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dgm="http://schemas.openxmlformats.org/drawingml/2006/diagram" mc:Ignorable="w14 w15 w16se w16cid w16 w16cex w16sdtdh wp14">
  <w:body>
    <w:p w:rsidRPr="00D154F0" w:rsidR="00986FB2" w:rsidRDefault="003D78D8" w14:paraId="49C0D5EF" w14:textId="1B1E63C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29920" behindDoc="1" locked="1" layoutInCell="1" allowOverlap="1" wp14:anchorId="4A882DCA" wp14:editId="05A4DD05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912800" cy="10692000"/>
            <wp:effectExtent l="0" t="0" r="0" b="190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VL-Cov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8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D154F0" w:rsidR="00D17A97" w:rsidRDefault="00D17A97" w14:paraId="05DC0D51" w14:textId="36D29CC9">
      <w:pPr>
        <w:rPr>
          <w:rFonts w:ascii="Arial" w:hAnsi="Arial" w:cs="Arial"/>
        </w:rPr>
      </w:pPr>
    </w:p>
    <w:p w:rsidRPr="00D154F0" w:rsidR="00DE7C0E" w:rsidRDefault="00DE7C0E" w14:paraId="65F78795" w14:textId="47F89EAE">
      <w:pPr>
        <w:rPr>
          <w:rFonts w:ascii="Arial" w:hAnsi="Arial" w:cs="Arial"/>
        </w:rPr>
      </w:pPr>
    </w:p>
    <w:p w:rsidR="00DE7C0E" w:rsidRDefault="00DE7C0E" w14:paraId="641950F1" w14:textId="5EE89B09">
      <w:pPr>
        <w:rPr>
          <w:rFonts w:ascii="Arial" w:hAnsi="Arial" w:cs="Arial"/>
        </w:rPr>
      </w:pPr>
    </w:p>
    <w:p w:rsidR="00C3734F" w:rsidRDefault="00C3734F" w14:paraId="15E267DF" w14:textId="1B57928D">
      <w:pPr>
        <w:rPr>
          <w:rFonts w:ascii="Arial" w:hAnsi="Arial" w:cs="Arial"/>
        </w:rPr>
      </w:pPr>
    </w:p>
    <w:p w:rsidR="00C3734F" w:rsidRDefault="00C3734F" w14:paraId="2E27FBBF" w14:textId="7BBFA305">
      <w:pPr>
        <w:rPr>
          <w:rFonts w:ascii="Arial" w:hAnsi="Arial" w:cs="Arial"/>
        </w:rPr>
      </w:pPr>
    </w:p>
    <w:p w:rsidR="00C3734F" w:rsidRDefault="00C3734F" w14:paraId="4EF19CC3" w14:textId="4946FEEF">
      <w:pPr>
        <w:rPr>
          <w:rFonts w:ascii="Arial" w:hAnsi="Arial" w:cs="Arial"/>
        </w:rPr>
      </w:pPr>
    </w:p>
    <w:p w:rsidR="00C3734F" w:rsidRDefault="00C3734F" w14:paraId="2617BE88" w14:textId="0081723D">
      <w:pPr>
        <w:rPr>
          <w:rFonts w:ascii="Arial" w:hAnsi="Arial" w:cs="Arial"/>
        </w:rPr>
      </w:pPr>
    </w:p>
    <w:p w:rsidR="00C3734F" w:rsidRDefault="00C3734F" w14:paraId="77F52B23" w14:textId="2C63D079">
      <w:pPr>
        <w:rPr>
          <w:rFonts w:ascii="Arial" w:hAnsi="Arial" w:cs="Arial"/>
        </w:rPr>
      </w:pPr>
    </w:p>
    <w:p w:rsidRPr="00D154F0" w:rsidR="00C3734F" w:rsidRDefault="00C3734F" w14:paraId="1384E5B6" w14:textId="77777777">
      <w:pPr>
        <w:rPr>
          <w:rFonts w:ascii="Arial" w:hAnsi="Arial" w:cs="Arial"/>
        </w:rPr>
      </w:pPr>
    </w:p>
    <w:p w:rsidR="003D78D8" w:rsidP="003B1645" w:rsidRDefault="003D78D8" w14:paraId="65356C90" w14:textId="77777777">
      <w:pPr>
        <w:jc w:val="center"/>
        <w:rPr>
          <w:rFonts w:ascii="Arial" w:hAnsi="Arial" w:cs="Arial"/>
          <w:b/>
          <w:color w:val="FFFFFF" w:themeColor="background1"/>
          <w:sz w:val="32"/>
        </w:rPr>
      </w:pPr>
    </w:p>
    <w:p w:rsidR="003D78D8" w:rsidP="003B1645" w:rsidRDefault="003D78D8" w14:paraId="10E97113" w14:textId="77777777">
      <w:pPr>
        <w:jc w:val="center"/>
        <w:rPr>
          <w:rFonts w:ascii="Arial" w:hAnsi="Arial" w:cs="Arial"/>
          <w:b/>
          <w:color w:val="FFFFFF" w:themeColor="background1"/>
          <w:sz w:val="32"/>
        </w:rPr>
      </w:pPr>
    </w:p>
    <w:p w:rsidR="003D78D8" w:rsidP="003B1645" w:rsidRDefault="003D78D8" w14:paraId="2BD2E056" w14:textId="77777777">
      <w:pPr>
        <w:jc w:val="center"/>
        <w:rPr>
          <w:rFonts w:ascii="Arial" w:hAnsi="Arial" w:cs="Arial"/>
          <w:b/>
          <w:color w:val="FFFFFF" w:themeColor="background1"/>
          <w:sz w:val="32"/>
        </w:rPr>
      </w:pPr>
    </w:p>
    <w:p w:rsidR="003D78D8" w:rsidP="003B1645" w:rsidRDefault="003D78D8" w14:paraId="7B4A38BD" w14:textId="77777777">
      <w:pPr>
        <w:jc w:val="center"/>
        <w:rPr>
          <w:rFonts w:ascii="Arial" w:hAnsi="Arial" w:cs="Arial"/>
          <w:b/>
          <w:color w:val="FFFFFF" w:themeColor="background1"/>
          <w:sz w:val="32"/>
        </w:rPr>
      </w:pPr>
    </w:p>
    <w:p w:rsidR="00B21C67" w:rsidP="003B1645" w:rsidRDefault="00B21C67" w14:paraId="4343DED8" w14:textId="77777777">
      <w:pPr>
        <w:jc w:val="center"/>
        <w:rPr>
          <w:rFonts w:ascii="Arial" w:hAnsi="Arial" w:cs="Arial"/>
          <w:b/>
          <w:color w:val="FFFFFF" w:themeColor="background1"/>
          <w:sz w:val="32"/>
        </w:rPr>
      </w:pPr>
    </w:p>
    <w:p w:rsidR="00B21C67" w:rsidP="003B1645" w:rsidRDefault="00B21C67" w14:paraId="3C2543F8" w14:textId="77777777">
      <w:pPr>
        <w:jc w:val="center"/>
        <w:rPr>
          <w:rFonts w:ascii="Arial" w:hAnsi="Arial" w:cs="Arial"/>
          <w:b/>
          <w:color w:val="FFFFFF" w:themeColor="background1"/>
          <w:sz w:val="32"/>
        </w:rPr>
      </w:pPr>
    </w:p>
    <w:p w:rsidR="000A2B44" w:rsidP="00904B2C" w:rsidRDefault="006100B0" w14:paraId="681AC53B" w14:textId="6752A878">
      <w:pPr>
        <w:jc w:val="center"/>
        <w:rPr>
          <w:rFonts w:ascii="Arial" w:hAnsi="Arial" w:cs="Arial"/>
          <w:b/>
          <w:color w:val="FFFFFF" w:themeColor="background1"/>
          <w:sz w:val="32"/>
        </w:rPr>
      </w:pPr>
      <w:r>
        <w:rPr>
          <w:rFonts w:ascii="Arial" w:hAnsi="Arial" w:cs="Arial"/>
          <w:b/>
          <w:color w:val="FFFFFF" w:themeColor="background1"/>
          <w:sz w:val="32"/>
        </w:rPr>
        <w:t>Exclusions Procedures</w:t>
      </w:r>
    </w:p>
    <w:p w:rsidRPr="00860BB2" w:rsidR="00860BB2" w:rsidP="003B1645" w:rsidRDefault="00860BB2" w14:paraId="7E7347DF" w14:textId="218FCC23">
      <w:pPr>
        <w:jc w:val="center"/>
        <w:rPr>
          <w:rFonts w:ascii="Arial" w:hAnsi="Arial" w:cs="Arial"/>
          <w:b/>
          <w:color w:val="FFFFFF" w:themeColor="background1"/>
          <w:sz w:val="32"/>
        </w:rPr>
      </w:pPr>
      <w:r w:rsidRPr="00860BB2">
        <w:rPr>
          <w:rFonts w:ascii="Arial" w:hAnsi="Arial" w:cs="Arial"/>
          <w:b/>
          <w:color w:val="FFFFFF" w:themeColor="background1"/>
          <w:sz w:val="32"/>
        </w:rPr>
        <w:t>Venture Learning</w:t>
      </w:r>
    </w:p>
    <w:p w:rsidR="00D91777" w:rsidP="00B21C67" w:rsidRDefault="00D91777" w14:paraId="3FA9FDE7" w14:textId="7CAD5828">
      <w:pPr>
        <w:rPr>
          <w:rFonts w:ascii="Arial" w:hAnsi="Arial" w:cs="Arial"/>
          <w:b/>
          <w:sz w:val="32"/>
        </w:rPr>
      </w:pPr>
    </w:p>
    <w:p w:rsidRPr="00D154F0" w:rsidR="00B21C67" w:rsidP="00B21C67" w:rsidRDefault="00B21C67" w14:paraId="211BF949" w14:textId="77777777">
      <w:pPr>
        <w:rPr>
          <w:rFonts w:ascii="Arial" w:hAnsi="Arial" w:cs="Arial"/>
          <w:b/>
          <w:sz w:val="32"/>
        </w:rPr>
      </w:pPr>
    </w:p>
    <w:p w:rsidRPr="00D154F0" w:rsidR="00D91777" w:rsidP="00DE7C0E" w:rsidRDefault="00D91777" w14:paraId="777E52AB" w14:textId="77777777">
      <w:pPr>
        <w:jc w:val="center"/>
        <w:rPr>
          <w:rFonts w:ascii="Arial" w:hAnsi="Arial" w:cs="Arial"/>
          <w:b/>
          <w:sz w:val="32"/>
        </w:rPr>
      </w:pPr>
    </w:p>
    <w:p w:rsidRPr="00D154F0" w:rsidR="00D91777" w:rsidP="00DE7C0E" w:rsidRDefault="00D91777" w14:paraId="44365C76" w14:textId="77777777">
      <w:pPr>
        <w:jc w:val="center"/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Pr="00D154F0" w:rsidR="00DE7C0E" w:rsidTr="24422E05" w14:paraId="2F1E05A4" w14:textId="77777777">
        <w:trPr>
          <w:trHeight w:val="397"/>
          <w:jc w:val="center"/>
        </w:trPr>
        <w:tc>
          <w:tcPr>
            <w:tcW w:w="2835" w:type="dxa"/>
            <w:tcMar/>
            <w:vAlign w:val="center"/>
          </w:tcPr>
          <w:p w:rsidRPr="003D78D8" w:rsidR="00DE7C0E" w:rsidP="00B21C67" w:rsidRDefault="001012B4" w14:paraId="7485FBE5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D78D8">
              <w:rPr>
                <w:rFonts w:ascii="Arial" w:hAnsi="Arial" w:cs="Arial"/>
                <w:b/>
                <w:color w:val="FFFFFF" w:themeColor="background1"/>
              </w:rPr>
              <w:t>Document Owner</w:t>
            </w:r>
          </w:p>
        </w:tc>
        <w:tc>
          <w:tcPr>
            <w:tcW w:w="2835" w:type="dxa"/>
            <w:tcMar/>
            <w:vAlign w:val="center"/>
          </w:tcPr>
          <w:p w:rsidRPr="003D78D8" w:rsidR="00DE7C0E" w:rsidP="00B21C67" w:rsidRDefault="0083639A" w14:paraId="531D8902" w14:textId="7BFDEE97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003D78D8">
              <w:rPr>
                <w:rFonts w:ascii="Arial" w:hAnsi="Arial" w:cs="Arial"/>
                <w:color w:val="FFFFFF" w:themeColor="background1"/>
              </w:rPr>
              <w:t>Rhys Griffiths</w:t>
            </w:r>
          </w:p>
        </w:tc>
      </w:tr>
      <w:tr w:rsidRPr="00D154F0" w:rsidR="00DE7C0E" w:rsidTr="24422E05" w14:paraId="120C23FF" w14:textId="77777777">
        <w:trPr>
          <w:trHeight w:val="397"/>
          <w:jc w:val="center"/>
        </w:trPr>
        <w:tc>
          <w:tcPr>
            <w:tcW w:w="2835" w:type="dxa"/>
            <w:tcMar/>
            <w:vAlign w:val="center"/>
          </w:tcPr>
          <w:p w:rsidRPr="003D78D8" w:rsidR="00DE7C0E" w:rsidP="00B21C67" w:rsidRDefault="00DE7C0E" w14:paraId="2DCB3E58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D78D8">
              <w:rPr>
                <w:rFonts w:ascii="Arial" w:hAnsi="Arial" w:cs="Arial"/>
                <w:b/>
                <w:color w:val="FFFFFF" w:themeColor="background1"/>
              </w:rPr>
              <w:t>Version</w:t>
            </w:r>
          </w:p>
        </w:tc>
        <w:tc>
          <w:tcPr>
            <w:tcW w:w="2835" w:type="dxa"/>
            <w:tcMar/>
            <w:vAlign w:val="center"/>
          </w:tcPr>
          <w:p w:rsidRPr="003D78D8" w:rsidR="00DE7C0E" w:rsidP="00B21C67" w:rsidRDefault="000F6064" w14:paraId="692380AC" w14:textId="6D1B7109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24422E05" w:rsidR="53BC1ED9">
              <w:rPr>
                <w:rFonts w:ascii="Arial" w:hAnsi="Arial" w:cs="Arial"/>
                <w:color w:val="FFFFFF" w:themeColor="background1" w:themeTint="FF" w:themeShade="FF"/>
              </w:rPr>
              <w:t>7</w:t>
            </w:r>
            <w:r w:rsidRPr="24422E05" w:rsidR="00E0717B">
              <w:rPr>
                <w:rFonts w:ascii="Arial" w:hAnsi="Arial" w:cs="Arial"/>
                <w:color w:val="FFFFFF" w:themeColor="background1" w:themeTint="FF" w:themeShade="FF"/>
              </w:rPr>
              <w:t>.0</w:t>
            </w:r>
          </w:p>
        </w:tc>
      </w:tr>
      <w:tr w:rsidRPr="00D154F0" w:rsidR="00DE7C0E" w:rsidTr="24422E05" w14:paraId="53AF0F4E" w14:textId="77777777">
        <w:trPr>
          <w:trHeight w:val="397"/>
          <w:jc w:val="center"/>
        </w:trPr>
        <w:tc>
          <w:tcPr>
            <w:tcW w:w="2835" w:type="dxa"/>
            <w:tcMar/>
            <w:vAlign w:val="center"/>
          </w:tcPr>
          <w:p w:rsidRPr="003D78D8" w:rsidR="00DE7C0E" w:rsidP="00B21C67" w:rsidRDefault="00DE7C0E" w14:paraId="76CDBB7C" w14:textId="77777777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D78D8">
              <w:rPr>
                <w:rFonts w:ascii="Arial" w:hAnsi="Arial" w:cs="Arial"/>
                <w:b/>
                <w:color w:val="FFFFFF" w:themeColor="background1"/>
              </w:rPr>
              <w:t>Effective From</w:t>
            </w:r>
          </w:p>
        </w:tc>
        <w:tc>
          <w:tcPr>
            <w:tcW w:w="2835" w:type="dxa"/>
            <w:tcMar/>
            <w:vAlign w:val="center"/>
          </w:tcPr>
          <w:p w:rsidRPr="003D78D8" w:rsidR="00DE7C0E" w:rsidP="00B21C67" w:rsidRDefault="00592C29" w14:paraId="4D9E79AF" w14:textId="526B8A38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24422E05" w:rsidR="00592C29">
              <w:rPr>
                <w:rFonts w:ascii="Arial" w:hAnsi="Arial" w:cs="Arial"/>
                <w:color w:val="FFFFFF" w:themeColor="background1" w:themeTint="FF" w:themeShade="FF"/>
              </w:rPr>
              <w:t>01</w:t>
            </w:r>
            <w:r w:rsidRPr="24422E05" w:rsidR="006100B0">
              <w:rPr>
                <w:rFonts w:ascii="Arial" w:hAnsi="Arial" w:cs="Arial"/>
                <w:color w:val="FFFFFF" w:themeColor="background1" w:themeTint="FF" w:themeShade="FF"/>
              </w:rPr>
              <w:t>/</w:t>
            </w:r>
            <w:r w:rsidRPr="24422E05" w:rsidR="00592C29">
              <w:rPr>
                <w:rFonts w:ascii="Arial" w:hAnsi="Arial" w:cs="Arial"/>
                <w:color w:val="FFFFFF" w:themeColor="background1" w:themeTint="FF" w:themeShade="FF"/>
              </w:rPr>
              <w:t>09</w:t>
            </w:r>
            <w:r w:rsidRPr="24422E05" w:rsidR="002042A3">
              <w:rPr>
                <w:rFonts w:ascii="Arial" w:hAnsi="Arial" w:cs="Arial"/>
                <w:color w:val="FFFFFF" w:themeColor="background1" w:themeTint="FF" w:themeShade="FF"/>
              </w:rPr>
              <w:t>/20</w:t>
            </w:r>
            <w:r w:rsidRPr="24422E05" w:rsidR="006100B0">
              <w:rPr>
                <w:rFonts w:ascii="Arial" w:hAnsi="Arial" w:cs="Arial"/>
                <w:color w:val="FFFFFF" w:themeColor="background1" w:themeTint="FF" w:themeShade="FF"/>
              </w:rPr>
              <w:t>2</w:t>
            </w:r>
            <w:r w:rsidRPr="24422E05" w:rsidR="27D7A7A7">
              <w:rPr>
                <w:rFonts w:ascii="Arial" w:hAnsi="Arial" w:cs="Arial"/>
                <w:color w:val="FFFFFF" w:themeColor="background1" w:themeTint="FF" w:themeShade="FF"/>
              </w:rPr>
              <w:t>4</w:t>
            </w:r>
          </w:p>
        </w:tc>
      </w:tr>
      <w:tr w:rsidRPr="00D154F0" w:rsidR="00DE7C0E" w:rsidTr="24422E05" w14:paraId="4DF60866" w14:textId="77777777">
        <w:trPr>
          <w:trHeight w:val="397"/>
          <w:jc w:val="center"/>
        </w:trPr>
        <w:tc>
          <w:tcPr>
            <w:tcW w:w="2835" w:type="dxa"/>
            <w:tcMar/>
            <w:vAlign w:val="center"/>
          </w:tcPr>
          <w:p w:rsidRPr="003D78D8" w:rsidR="00DE7C0E" w:rsidP="00B21C67" w:rsidRDefault="0030500A" w14:paraId="7DEB1047" w14:textId="043D76A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D78D8">
              <w:rPr>
                <w:rFonts w:ascii="Arial" w:hAnsi="Arial" w:cs="Arial"/>
                <w:b/>
                <w:color w:val="FFFFFF" w:themeColor="background1"/>
              </w:rPr>
              <w:t xml:space="preserve">Next </w:t>
            </w:r>
            <w:r w:rsidRPr="003D78D8" w:rsidR="00DE7C0E">
              <w:rPr>
                <w:rFonts w:ascii="Arial" w:hAnsi="Arial" w:cs="Arial"/>
                <w:b/>
                <w:color w:val="FFFFFF" w:themeColor="background1"/>
              </w:rPr>
              <w:t>Review Date</w:t>
            </w:r>
          </w:p>
        </w:tc>
        <w:tc>
          <w:tcPr>
            <w:tcW w:w="2835" w:type="dxa"/>
            <w:tcMar/>
            <w:vAlign w:val="center"/>
          </w:tcPr>
          <w:p w:rsidRPr="003D78D8" w:rsidR="00DE7C0E" w:rsidP="00B21C67" w:rsidRDefault="00592C29" w14:paraId="3DDC780B" w14:textId="1D47EFA0">
            <w:pPr>
              <w:jc w:val="right"/>
              <w:rPr>
                <w:rFonts w:ascii="Arial" w:hAnsi="Arial" w:cs="Arial"/>
                <w:color w:val="FFFFFF" w:themeColor="background1"/>
              </w:rPr>
            </w:pPr>
            <w:r w:rsidRPr="24422E05" w:rsidR="00592C29">
              <w:rPr>
                <w:rFonts w:ascii="Arial" w:hAnsi="Arial" w:cs="Arial"/>
                <w:color w:val="FFFFFF" w:themeColor="background1" w:themeTint="FF" w:themeShade="FF"/>
              </w:rPr>
              <w:t>01</w:t>
            </w:r>
            <w:r w:rsidRPr="24422E05" w:rsidR="006100B0">
              <w:rPr>
                <w:rFonts w:ascii="Arial" w:hAnsi="Arial" w:cs="Arial"/>
                <w:color w:val="FFFFFF" w:themeColor="background1" w:themeTint="FF" w:themeShade="FF"/>
              </w:rPr>
              <w:t>/</w:t>
            </w:r>
            <w:r w:rsidRPr="24422E05" w:rsidR="006A6D0D">
              <w:rPr>
                <w:rFonts w:ascii="Arial" w:hAnsi="Arial" w:cs="Arial"/>
                <w:color w:val="FFFFFF" w:themeColor="background1" w:themeTint="FF" w:themeShade="FF"/>
              </w:rPr>
              <w:t>0</w:t>
            </w:r>
            <w:r w:rsidRPr="24422E05" w:rsidR="00592C29">
              <w:rPr>
                <w:rFonts w:ascii="Arial" w:hAnsi="Arial" w:cs="Arial"/>
                <w:color w:val="FFFFFF" w:themeColor="background1" w:themeTint="FF" w:themeShade="FF"/>
              </w:rPr>
              <w:t>9</w:t>
            </w:r>
            <w:r w:rsidRPr="24422E05" w:rsidR="003F4B48">
              <w:rPr>
                <w:rFonts w:ascii="Arial" w:hAnsi="Arial" w:cs="Arial"/>
                <w:color w:val="FFFFFF" w:themeColor="background1" w:themeTint="FF" w:themeShade="FF"/>
              </w:rPr>
              <w:t>/</w:t>
            </w:r>
            <w:r w:rsidRPr="24422E05" w:rsidR="0030500A">
              <w:rPr>
                <w:rFonts w:ascii="Arial" w:hAnsi="Arial" w:cs="Arial"/>
                <w:color w:val="FFFFFF" w:themeColor="background1" w:themeTint="FF" w:themeShade="FF"/>
              </w:rPr>
              <w:t>20</w:t>
            </w:r>
            <w:r w:rsidRPr="24422E05" w:rsidR="003302D5">
              <w:rPr>
                <w:rFonts w:ascii="Arial" w:hAnsi="Arial" w:cs="Arial"/>
                <w:color w:val="FFFFFF" w:themeColor="background1" w:themeTint="FF" w:themeShade="FF"/>
              </w:rPr>
              <w:t>2</w:t>
            </w:r>
            <w:r w:rsidRPr="24422E05" w:rsidR="0040C1DF">
              <w:rPr>
                <w:rFonts w:ascii="Arial" w:hAnsi="Arial" w:cs="Arial"/>
                <w:color w:val="FFFFFF" w:themeColor="background1" w:themeTint="FF" w:themeShade="FF"/>
              </w:rPr>
              <w:t>5</w:t>
            </w:r>
          </w:p>
        </w:tc>
      </w:tr>
    </w:tbl>
    <w:p w:rsidR="00276AE9" w:rsidP="00860BB2" w:rsidRDefault="00276AE9" w14:paraId="0F84938C" w14:textId="77777777">
      <w:pPr>
        <w:rPr>
          <w:rStyle w:val="Heading1Char"/>
        </w:rPr>
      </w:pPr>
      <w:bookmarkStart w:name="_Toc450659766" w:id="0"/>
    </w:p>
    <w:p w:rsidR="00DA01E3" w:rsidP="00BB01C0" w:rsidRDefault="00DA01E3" w14:paraId="7997E76B" w14:textId="77777777">
      <w:pPr>
        <w:rPr>
          <w:rStyle w:val="Heading1Char"/>
        </w:rPr>
      </w:pPr>
    </w:p>
    <w:p w:rsidR="00904B2C" w:rsidP="00BB01C0" w:rsidRDefault="00EA051D" w14:paraId="42AB666A" w14:textId="0AFF276B">
      <w:pPr>
        <w:rPr>
          <w:rFonts w:ascii="Arial" w:hAnsi="Arial" w:cs="Arial"/>
        </w:rPr>
      </w:pPr>
      <w:r>
        <w:rPr>
          <w:rStyle w:val="Heading1Char"/>
        </w:rPr>
        <w:lastRenderedPageBreak/>
        <w:t>Introduction</w:t>
      </w:r>
      <w:r w:rsidR="00F46B25">
        <w:rPr>
          <w:rFonts w:ascii="Arial" w:hAnsi="Arial" w:cs="Arial"/>
          <w:b/>
        </w:rPr>
        <w:br/>
      </w:r>
      <w:bookmarkEnd w:id="0"/>
    </w:p>
    <w:p w:rsidRPr="00904B2C" w:rsidR="006100B0" w:rsidP="006100B0" w:rsidRDefault="006100B0" w14:paraId="2C6BAB80" w14:textId="143A5620">
      <w:pPr>
        <w:rPr>
          <w:rFonts w:ascii="Arial" w:hAnsi="Arial" w:cs="Arial"/>
        </w:rPr>
      </w:pPr>
      <w:r w:rsidRPr="24422E05" w:rsidR="006100B0">
        <w:rPr>
          <w:rFonts w:ascii="Arial" w:hAnsi="Arial" w:cs="Arial"/>
        </w:rPr>
        <w:t xml:space="preserve">At Venture Learning we recognise the negative impact that fixed term </w:t>
      </w:r>
      <w:r w:rsidRPr="24422E05" w:rsidR="2618693E">
        <w:rPr>
          <w:rFonts w:ascii="Arial" w:hAnsi="Arial" w:cs="Arial"/>
        </w:rPr>
        <w:t>suspensions</w:t>
      </w:r>
      <w:r w:rsidRPr="24422E05" w:rsidR="006100B0">
        <w:rPr>
          <w:rFonts w:ascii="Arial" w:hAnsi="Arial" w:cs="Arial"/>
        </w:rPr>
        <w:t xml:space="preserve"> can have on young people’s learning and their sense of belonging within a school community. We focus on de-escalation and reflection and strive to apply alternative resolutions to instances of negative behaviour. However, in some circumstances, fixed term </w:t>
      </w:r>
      <w:r w:rsidRPr="24422E05" w:rsidR="5C1F3339">
        <w:rPr>
          <w:rFonts w:ascii="Arial" w:hAnsi="Arial" w:cs="Arial"/>
        </w:rPr>
        <w:t>suspension</w:t>
      </w:r>
      <w:r w:rsidRPr="24422E05" w:rsidR="006100B0">
        <w:rPr>
          <w:rFonts w:ascii="Arial" w:hAnsi="Arial" w:cs="Arial"/>
        </w:rPr>
        <w:t xml:space="preserve"> may be unavoidable. This document has been written to outline the procedures involved in a fixed term exclusion and should be read in conjunction with Venture Learning’s Behaviour Policy.</w:t>
      </w:r>
    </w:p>
    <w:p w:rsidRPr="006100B0" w:rsidR="006100B0" w:rsidP="006100B0" w:rsidRDefault="006100B0" w14:paraId="2AE15FE2" w14:textId="77777777">
      <w:pPr>
        <w:rPr>
          <w:rFonts w:ascii="Arial" w:hAnsi="Arial" w:cs="Arial"/>
        </w:rPr>
      </w:pPr>
      <w:r w:rsidRPr="006100B0">
        <w:rPr>
          <w:rFonts w:ascii="Arial" w:hAnsi="Arial" w:cs="Arial"/>
        </w:rPr>
        <w:t>Following any behavioural incident, staff will initially attempt to remove the student from the situation and hold a restorative conversation in order to de-escalate and resolve the issue.  This may be followed up with a call home and any behavioural incidents logged for that individual.</w:t>
      </w:r>
    </w:p>
    <w:p w:rsidRPr="006100B0" w:rsidR="006100B0" w:rsidP="006100B0" w:rsidRDefault="006100B0" w14:paraId="573C5A50" w14:textId="1F585BB0">
      <w:pPr>
        <w:rPr>
          <w:rFonts w:ascii="Arial" w:hAnsi="Arial" w:cs="Arial"/>
        </w:rPr>
      </w:pPr>
      <w:r w:rsidRPr="006100B0">
        <w:rPr>
          <w:rFonts w:ascii="Arial" w:hAnsi="Arial" w:cs="Arial"/>
        </w:rPr>
        <w:t>Instances where a staff member would seek to resolve the issue by means of a restorative conversation include</w:t>
      </w:r>
      <w:r>
        <w:rPr>
          <w:rFonts w:ascii="Arial" w:hAnsi="Arial" w:cs="Arial"/>
        </w:rPr>
        <w:t>, but are not limited to</w:t>
      </w:r>
      <w:r w:rsidRPr="006100B0">
        <w:rPr>
          <w:rFonts w:ascii="Arial" w:hAnsi="Arial" w:cs="Arial"/>
        </w:rPr>
        <w:t>:</w:t>
      </w:r>
    </w:p>
    <w:p w:rsidR="006100B0" w:rsidP="006100B0" w:rsidRDefault="006100B0" w14:paraId="4161824F" w14:textId="568B53AC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6100B0">
        <w:rPr>
          <w:rFonts w:ascii="Arial" w:hAnsi="Arial" w:cs="Arial"/>
        </w:rPr>
        <w:t xml:space="preserve">efusal to complete </w:t>
      </w:r>
      <w:proofErr w:type="gramStart"/>
      <w:r w:rsidRPr="006100B0">
        <w:rPr>
          <w:rFonts w:ascii="Arial" w:hAnsi="Arial" w:cs="Arial"/>
        </w:rPr>
        <w:t>work</w:t>
      </w:r>
      <w:r>
        <w:rPr>
          <w:rFonts w:ascii="Arial" w:hAnsi="Arial" w:cs="Arial"/>
        </w:rPr>
        <w:t>;</w:t>
      </w:r>
      <w:proofErr w:type="gramEnd"/>
    </w:p>
    <w:p w:rsidR="006100B0" w:rsidP="001401A8" w:rsidRDefault="006100B0" w14:paraId="54D0E2F8" w14:textId="0CD29D9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100B0">
        <w:rPr>
          <w:rFonts w:ascii="Arial" w:hAnsi="Arial" w:cs="Arial"/>
        </w:rPr>
        <w:t xml:space="preserve">rudeness towards </w:t>
      </w:r>
      <w:proofErr w:type="gramStart"/>
      <w:r w:rsidRPr="006100B0">
        <w:rPr>
          <w:rFonts w:ascii="Arial" w:hAnsi="Arial" w:cs="Arial"/>
        </w:rPr>
        <w:t>others</w:t>
      </w:r>
      <w:r>
        <w:rPr>
          <w:rFonts w:ascii="Arial" w:hAnsi="Arial" w:cs="Arial"/>
        </w:rPr>
        <w:t>;</w:t>
      </w:r>
      <w:proofErr w:type="gramEnd"/>
    </w:p>
    <w:p w:rsidR="006100B0" w:rsidP="005E4EFD" w:rsidRDefault="006100B0" w14:paraId="6CA02EDD" w14:textId="2F98886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100B0">
        <w:rPr>
          <w:rFonts w:ascii="Arial" w:hAnsi="Arial" w:cs="Arial"/>
        </w:rPr>
        <w:t xml:space="preserve">defiance and refusal to follow </w:t>
      </w:r>
      <w:proofErr w:type="gramStart"/>
      <w:r w:rsidRPr="006100B0">
        <w:rPr>
          <w:rFonts w:ascii="Arial" w:hAnsi="Arial" w:cs="Arial"/>
        </w:rPr>
        <w:t>instructions</w:t>
      </w:r>
      <w:r>
        <w:rPr>
          <w:rFonts w:ascii="Arial" w:hAnsi="Arial" w:cs="Arial"/>
        </w:rPr>
        <w:t>;</w:t>
      </w:r>
      <w:proofErr w:type="gramEnd"/>
    </w:p>
    <w:p w:rsidR="006100B0" w:rsidP="003D125D" w:rsidRDefault="006100B0" w14:paraId="5832CE44" w14:textId="36A4E36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100B0">
        <w:rPr>
          <w:rFonts w:ascii="Arial" w:hAnsi="Arial" w:cs="Arial"/>
        </w:rPr>
        <w:t>swearing (either indirectly or directly towards a staff member</w:t>
      </w:r>
      <w:proofErr w:type="gramStart"/>
      <w:r w:rsidRPr="006100B0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  <w:proofErr w:type="gramEnd"/>
    </w:p>
    <w:p w:rsidRPr="006100B0" w:rsidR="006100B0" w:rsidP="006100B0" w:rsidRDefault="006100B0" w14:paraId="68DF50F1" w14:textId="7F699CF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100B0">
        <w:rPr>
          <w:rFonts w:ascii="Arial" w:hAnsi="Arial" w:cs="Arial"/>
        </w:rPr>
        <w:t>disruption in lesson time (talking, shouting, getting up out of their seat without permission, throwing objects, playfighting with other students)</w:t>
      </w:r>
      <w:r>
        <w:rPr>
          <w:rFonts w:ascii="Arial" w:hAnsi="Arial" w:cs="Arial"/>
        </w:rPr>
        <w:t>.</w:t>
      </w:r>
    </w:p>
    <w:p w:rsidR="006100B0" w:rsidP="006100B0" w:rsidRDefault="006100B0" w14:paraId="32760937" w14:textId="0CA5BA72">
      <w:pPr>
        <w:rPr>
          <w:rFonts w:ascii="Arial" w:hAnsi="Arial" w:cs="Arial"/>
        </w:rPr>
      </w:pPr>
      <w:r w:rsidRPr="24422E05" w:rsidR="006100B0">
        <w:rPr>
          <w:rFonts w:ascii="Arial" w:hAnsi="Arial" w:cs="Arial"/>
        </w:rPr>
        <w:t xml:space="preserve">In situations where poor behaviour escalates and staff feel that the student is posing a risk to themselves or others, the decision may be taken to </w:t>
      </w:r>
      <w:r w:rsidRPr="24422E05" w:rsidR="22538221">
        <w:rPr>
          <w:rFonts w:ascii="Arial" w:hAnsi="Arial" w:cs="Arial"/>
        </w:rPr>
        <w:t>suspend</w:t>
      </w:r>
      <w:r w:rsidRPr="24422E05" w:rsidR="006100B0">
        <w:rPr>
          <w:rFonts w:ascii="Arial" w:hAnsi="Arial" w:cs="Arial"/>
        </w:rPr>
        <w:t xml:space="preserve"> the student if all attempts at resolving the situation have failed.</w:t>
      </w:r>
      <w:r w:rsidRPr="24422E05" w:rsidR="00DA3F79">
        <w:rPr>
          <w:rFonts w:ascii="Arial" w:hAnsi="Arial" w:cs="Arial"/>
        </w:rPr>
        <w:t xml:space="preserve"> </w:t>
      </w:r>
      <w:r w:rsidRPr="24422E05" w:rsidR="56F95831">
        <w:rPr>
          <w:rFonts w:ascii="Arial" w:hAnsi="Arial" w:cs="Arial"/>
        </w:rPr>
        <w:t>Suspensions</w:t>
      </w:r>
      <w:r w:rsidRPr="24422E05" w:rsidR="00DA3F79">
        <w:rPr>
          <w:rFonts w:ascii="Arial" w:hAnsi="Arial" w:cs="Arial"/>
        </w:rPr>
        <w:t xml:space="preserve"> </w:t>
      </w:r>
      <w:r w:rsidRPr="24422E05" w:rsidR="00DA3F79">
        <w:rPr>
          <w:rFonts w:ascii="Arial" w:hAnsi="Arial" w:cs="Arial"/>
        </w:rPr>
        <w:t xml:space="preserve">will always be a last </w:t>
      </w:r>
      <w:r w:rsidRPr="24422E05" w:rsidR="00DA3F79">
        <w:rPr>
          <w:rFonts w:ascii="Arial" w:hAnsi="Arial" w:cs="Arial"/>
        </w:rPr>
        <w:t>resort</w:t>
      </w:r>
      <w:r w:rsidRPr="24422E05" w:rsidR="00DA3F79">
        <w:rPr>
          <w:rFonts w:ascii="Arial" w:hAnsi="Arial" w:cs="Arial"/>
        </w:rPr>
        <w:t xml:space="preserve"> and staff will make all reasonable attempts to resolve the situation with the student and allow them the opportunity to turn things around.</w:t>
      </w:r>
      <w:r w:rsidRPr="24422E05" w:rsidR="006100B0">
        <w:rPr>
          <w:rFonts w:ascii="Arial" w:hAnsi="Arial" w:cs="Arial"/>
        </w:rPr>
        <w:t xml:space="preserve"> Reasons for this may include, but are not limited to:</w:t>
      </w:r>
    </w:p>
    <w:p w:rsidR="006100B0" w:rsidP="001276AD" w:rsidRDefault="006100B0" w14:paraId="2EA60BB5" w14:textId="665B96F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100B0">
        <w:rPr>
          <w:rFonts w:ascii="Arial" w:hAnsi="Arial" w:cs="Arial"/>
        </w:rPr>
        <w:t xml:space="preserve">verbal or physical threats toward a staff </w:t>
      </w:r>
      <w:proofErr w:type="gramStart"/>
      <w:r w:rsidRPr="006100B0">
        <w:rPr>
          <w:rFonts w:ascii="Arial" w:hAnsi="Arial" w:cs="Arial"/>
        </w:rPr>
        <w:t>member</w:t>
      </w:r>
      <w:r>
        <w:rPr>
          <w:rFonts w:ascii="Arial" w:hAnsi="Arial" w:cs="Arial"/>
        </w:rPr>
        <w:t>;</w:t>
      </w:r>
      <w:proofErr w:type="gramEnd"/>
    </w:p>
    <w:p w:rsidR="006100B0" w:rsidP="007539DB" w:rsidRDefault="006100B0" w14:paraId="331BFDEA" w14:textId="76BEFF6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100B0">
        <w:rPr>
          <w:rFonts w:ascii="Arial" w:hAnsi="Arial" w:cs="Arial"/>
        </w:rPr>
        <w:t xml:space="preserve">verbal or physical threats towards another </w:t>
      </w:r>
      <w:proofErr w:type="gramStart"/>
      <w:r w:rsidRPr="006100B0">
        <w:rPr>
          <w:rFonts w:ascii="Arial" w:hAnsi="Arial" w:cs="Arial"/>
        </w:rPr>
        <w:t>student</w:t>
      </w:r>
      <w:r w:rsidR="00B4163A">
        <w:rPr>
          <w:rFonts w:ascii="Arial" w:hAnsi="Arial" w:cs="Arial"/>
        </w:rPr>
        <w:t>s</w:t>
      </w:r>
      <w:r>
        <w:rPr>
          <w:rFonts w:ascii="Arial" w:hAnsi="Arial" w:cs="Arial"/>
        </w:rPr>
        <w:t>;</w:t>
      </w:r>
      <w:proofErr w:type="gramEnd"/>
    </w:p>
    <w:p w:rsidR="00B4163A" w:rsidP="007539DB" w:rsidRDefault="00B4163A" w14:paraId="185904C3" w14:textId="213A25B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serious incidents such as bullying or </w:t>
      </w:r>
      <w:proofErr w:type="gramStart"/>
      <w:r>
        <w:rPr>
          <w:rFonts w:ascii="Arial" w:hAnsi="Arial" w:cs="Arial"/>
        </w:rPr>
        <w:t>fighting;</w:t>
      </w:r>
      <w:proofErr w:type="gramEnd"/>
    </w:p>
    <w:p w:rsidR="00B4163A" w:rsidP="007539DB" w:rsidRDefault="00B4163A" w14:paraId="7F6A77CF" w14:textId="22E999D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aggressive </w:t>
      </w:r>
      <w:proofErr w:type="gramStart"/>
      <w:r>
        <w:rPr>
          <w:rFonts w:ascii="Arial" w:hAnsi="Arial" w:cs="Arial"/>
        </w:rPr>
        <w:t>behaviour;</w:t>
      </w:r>
      <w:proofErr w:type="gramEnd"/>
    </w:p>
    <w:p w:rsidR="00592C29" w:rsidP="00D57989" w:rsidRDefault="006100B0" w14:paraId="5382AE7B" w14:textId="7777777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100B0">
        <w:rPr>
          <w:rFonts w:ascii="Arial" w:hAnsi="Arial" w:cs="Arial"/>
        </w:rPr>
        <w:t>d</w:t>
      </w:r>
      <w:r>
        <w:rPr>
          <w:rFonts w:ascii="Arial" w:hAnsi="Arial" w:cs="Arial"/>
        </w:rPr>
        <w:t>a</w:t>
      </w:r>
      <w:r w:rsidRPr="006100B0">
        <w:rPr>
          <w:rFonts w:ascii="Arial" w:hAnsi="Arial" w:cs="Arial"/>
        </w:rPr>
        <w:t>ngerous behaviour (damaging property, throwing equipment, running around the provision disrupting lessons)</w:t>
      </w:r>
    </w:p>
    <w:p w:rsidR="00592C29" w:rsidP="00592C29" w:rsidRDefault="00592C29" w14:paraId="74AAEA12" w14:textId="1EFEAD1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repeated </w:t>
      </w:r>
      <w:r w:rsidRPr="006100B0">
        <w:rPr>
          <w:rFonts w:ascii="Arial" w:hAnsi="Arial" w:cs="Arial"/>
        </w:rPr>
        <w:t>swearing (either indirectly or directly towards a staff member)</w:t>
      </w:r>
    </w:p>
    <w:p w:rsidR="00592C29" w:rsidP="00592C29" w:rsidRDefault="00592C29" w14:paraId="2B431CBB" w14:textId="3DB93B2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being in possession of offensive weapons or items deemed to pose a risk to </w:t>
      </w:r>
      <w:proofErr w:type="gramStart"/>
      <w:r>
        <w:rPr>
          <w:rFonts w:ascii="Arial" w:hAnsi="Arial" w:cs="Arial"/>
        </w:rPr>
        <w:t>others</w:t>
      </w:r>
      <w:proofErr w:type="gramEnd"/>
    </w:p>
    <w:p w:rsidR="00592C29" w:rsidP="00592C29" w:rsidRDefault="00592C29" w14:paraId="061E6BC2" w14:textId="12626331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being in possession of drugs or alcohol on the premises</w:t>
      </w:r>
    </w:p>
    <w:p w:rsidRPr="00592C29" w:rsidR="00EA051D" w:rsidP="00592C29" w:rsidRDefault="00EA051D" w14:paraId="1B88155D" w14:textId="11D5D615">
      <w:pPr>
        <w:ind w:left="360"/>
        <w:rPr>
          <w:rFonts w:ascii="Arial" w:hAnsi="Arial" w:cs="Arial"/>
        </w:rPr>
      </w:pPr>
      <w:r w:rsidRPr="00592C29">
        <w:rPr>
          <w:rFonts w:ascii="Arial" w:hAnsi="Arial" w:cs="Arial"/>
        </w:rPr>
        <w:br w:type="page"/>
      </w:r>
    </w:p>
    <w:p w:rsidRPr="00D154F0" w:rsidR="00032586" w:rsidP="00F37EC6" w:rsidRDefault="00EA051D" w14:paraId="4EA84CCD" w14:textId="77777777">
      <w:pPr>
        <w:pStyle w:val="Heading1"/>
        <w:jc w:val="both"/>
      </w:pPr>
      <w:r>
        <w:lastRenderedPageBreak/>
        <w:t>Key Staff and Contacts</w:t>
      </w:r>
    </w:p>
    <w:p w:rsidR="00F46B25" w:rsidP="00F37EC6" w:rsidRDefault="00F46B25" w14:paraId="29974145" w14:textId="77777777">
      <w:pPr>
        <w:jc w:val="both"/>
        <w:outlineLvl w:val="0"/>
        <w:rPr>
          <w:rFonts w:ascii="Arial" w:hAnsi="Arial" w:cs="Arial"/>
        </w:rPr>
      </w:pPr>
      <w:bookmarkStart w:name="_Toc450659773" w:id="1"/>
    </w:p>
    <w:p w:rsidR="0009338E" w:rsidP="00F37EC6" w:rsidRDefault="00535F72" w14:paraId="2AAFC404" w14:textId="4C8F9BA1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Provision</w:t>
      </w:r>
      <w:r w:rsidRPr="0009338E" w:rsidR="0009338E">
        <w:rPr>
          <w:rFonts w:ascii="Arial" w:hAnsi="Arial" w:cs="Arial"/>
          <w:b/>
        </w:rPr>
        <w:t xml:space="preserve"> Based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3"/>
        <w:gridCol w:w="5132"/>
      </w:tblGrid>
      <w:tr w:rsidR="00F37EC6" w:rsidTr="24422E05" w14:paraId="6758265D" w14:textId="77777777">
        <w:trPr>
          <w:trHeight w:val="526"/>
        </w:trPr>
        <w:tc>
          <w:tcPr>
            <w:tcW w:w="5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A11B1E" w:rsidR="00F37EC6" w:rsidP="00F37EC6" w:rsidRDefault="00F37EC6" w14:paraId="33FFA006" w14:textId="77777777">
            <w:pPr>
              <w:jc w:val="both"/>
              <w:rPr>
                <w:rFonts w:ascii="Arial" w:hAnsi="Arial" w:cs="Arial"/>
                <w:b/>
              </w:rPr>
            </w:pPr>
            <w:r w:rsidRPr="00A11B1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A11B1E" w:rsidR="00F37EC6" w:rsidP="00F37EC6" w:rsidRDefault="00F37EC6" w14:paraId="70AAE676" w14:textId="3749D11C">
            <w:pPr>
              <w:jc w:val="both"/>
              <w:rPr>
                <w:rFonts w:ascii="Arial" w:hAnsi="Arial" w:cs="Arial"/>
                <w:b/>
              </w:rPr>
            </w:pPr>
            <w:r w:rsidRPr="00A11B1E">
              <w:rPr>
                <w:rFonts w:ascii="Arial" w:hAnsi="Arial" w:cs="Arial"/>
                <w:b/>
              </w:rPr>
              <w:t>Role</w:t>
            </w:r>
          </w:p>
        </w:tc>
      </w:tr>
      <w:tr w:rsidR="00F37EC6" w:rsidTr="24422E05" w14:paraId="111F8F84" w14:textId="77777777">
        <w:trPr>
          <w:trHeight w:val="526"/>
        </w:trPr>
        <w:tc>
          <w:tcPr>
            <w:tcW w:w="5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E5E5"/>
            <w:tcMar/>
            <w:vAlign w:val="center"/>
          </w:tcPr>
          <w:p w:rsidRPr="00A11B1E" w:rsidR="00F37EC6" w:rsidP="00F37EC6" w:rsidRDefault="007131C5" w14:paraId="3BC4B466" w14:textId="139DB4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Rhys Griffiths 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2B4981" w:rsidR="00F37EC6" w:rsidP="24422E05" w:rsidRDefault="00724478" w14:paraId="04497524" w14:textId="7387E11A">
            <w:pPr>
              <w:jc w:val="both"/>
              <w:rPr>
                <w:rFonts w:ascii="Arial" w:hAnsi="Arial" w:cs="Arial"/>
              </w:rPr>
            </w:pPr>
            <w:r w:rsidRPr="24422E05" w:rsidR="6D4F1644">
              <w:rPr>
                <w:rFonts w:ascii="Arial" w:hAnsi="Arial" w:cs="Arial"/>
              </w:rPr>
              <w:t xml:space="preserve">Chair Of </w:t>
            </w:r>
            <w:r w:rsidRPr="24422E05" w:rsidR="6BB4A705">
              <w:rPr>
                <w:rFonts w:ascii="Arial" w:hAnsi="Arial" w:cs="Arial"/>
              </w:rPr>
              <w:t>Proprietory</w:t>
            </w:r>
            <w:r w:rsidRPr="24422E05" w:rsidR="6BB4A705">
              <w:rPr>
                <w:rFonts w:ascii="Arial" w:hAnsi="Arial" w:cs="Arial"/>
              </w:rPr>
              <w:t xml:space="preserve"> Body</w:t>
            </w:r>
          </w:p>
        </w:tc>
      </w:tr>
      <w:tr w:rsidR="00F37EC6" w:rsidTr="24422E05" w14:paraId="59DA3034" w14:textId="77777777">
        <w:trPr>
          <w:trHeight w:val="526"/>
        </w:trPr>
        <w:tc>
          <w:tcPr>
            <w:tcW w:w="5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E5E5"/>
            <w:tcMar/>
            <w:vAlign w:val="center"/>
          </w:tcPr>
          <w:p w:rsidRPr="00A11B1E" w:rsidR="00F37EC6" w:rsidP="00F37EC6" w:rsidRDefault="00EE37AA" w14:paraId="02D17F97" w14:textId="2ABE73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 Hill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11B1E" w:rsidR="00F37EC6" w:rsidP="00F37EC6" w:rsidRDefault="00EE37AA" w14:paraId="3A188605" w14:textId="44F1EF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</w:t>
            </w:r>
          </w:p>
        </w:tc>
      </w:tr>
      <w:tr w:rsidR="0058395E" w:rsidTr="24422E05" w14:paraId="34D14973" w14:textId="77777777">
        <w:trPr>
          <w:trHeight w:val="526"/>
        </w:trPr>
        <w:tc>
          <w:tcPr>
            <w:tcW w:w="5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E5E5"/>
            <w:tcMar/>
            <w:vAlign w:val="center"/>
          </w:tcPr>
          <w:p w:rsidR="0058395E" w:rsidP="00F37EC6" w:rsidRDefault="00EE37AA" w14:paraId="1DF3BA76" w14:textId="44E1BD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Gemma Waddington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11B1E" w:rsidR="0058395E" w:rsidP="00F37EC6" w:rsidRDefault="000E672C" w14:paraId="2A4504AE" w14:textId="51FA9F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Head of Provision</w:t>
            </w:r>
          </w:p>
        </w:tc>
      </w:tr>
      <w:tr w:rsidR="00D32EDB" w:rsidTr="24422E05" w14:paraId="3E01601A" w14:textId="77777777">
        <w:trPr>
          <w:trHeight w:val="1454"/>
        </w:trPr>
        <w:tc>
          <w:tcPr>
            <w:tcW w:w="5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A11B1E" w:rsidR="00D32EDB" w:rsidP="00D32EDB" w:rsidRDefault="00D32EDB" w14:paraId="7004D437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details: </w:t>
            </w: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32EDB" w:rsidP="00D32EDB" w:rsidRDefault="00D32EDB" w14:paraId="5DC91162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Venture Learning</w:t>
            </w:r>
          </w:p>
          <w:p w:rsidR="00D32EDB" w:rsidP="00D32EDB" w:rsidRDefault="00D32EDB" w14:paraId="104C898C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19A Forester Street</w:t>
            </w:r>
          </w:p>
          <w:p w:rsidR="00D32EDB" w:rsidP="00D32EDB" w:rsidRDefault="00D32EDB" w14:paraId="0661BDA0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Netherfield</w:t>
            </w:r>
          </w:p>
          <w:p w:rsidR="00D32EDB" w:rsidP="00D32EDB" w:rsidRDefault="00D32EDB" w14:paraId="5797242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Nottingham</w:t>
            </w:r>
          </w:p>
          <w:p w:rsidRPr="00A11B1E" w:rsidR="00D32EDB" w:rsidP="00D32EDB" w:rsidRDefault="00D32EDB" w14:paraId="41A6FB3E" w14:textId="1726A6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NG4 2LJ</w:t>
            </w:r>
          </w:p>
        </w:tc>
      </w:tr>
      <w:tr w:rsidR="00D32EDB" w:rsidTr="24422E05" w14:paraId="53223AC6" w14:textId="77777777">
        <w:trPr>
          <w:trHeight w:val="526"/>
        </w:trPr>
        <w:tc>
          <w:tcPr>
            <w:tcW w:w="5123" w:type="dxa"/>
            <w:vMerge/>
            <w:tcBorders/>
            <w:tcMar/>
            <w:vAlign w:val="center"/>
          </w:tcPr>
          <w:p w:rsidR="00D32EDB" w:rsidP="00D32EDB" w:rsidRDefault="00D32EDB" w14:paraId="32A9B73D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11B1E" w:rsidR="00D32EDB" w:rsidP="00D32EDB" w:rsidRDefault="00D32EDB" w14:paraId="33E77FE5" w14:textId="5E9DE5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www.venturelearning.co.uk</w:t>
            </w:r>
          </w:p>
        </w:tc>
      </w:tr>
      <w:tr w:rsidR="00D32EDB" w:rsidTr="24422E05" w14:paraId="6832E774" w14:textId="77777777">
        <w:trPr>
          <w:trHeight w:val="526"/>
        </w:trPr>
        <w:tc>
          <w:tcPr>
            <w:tcW w:w="5123" w:type="dxa"/>
            <w:vMerge/>
            <w:tcBorders/>
            <w:tcMar/>
            <w:vAlign w:val="center"/>
          </w:tcPr>
          <w:p w:rsidR="00D32EDB" w:rsidP="00D32EDB" w:rsidRDefault="00D32EDB" w14:paraId="23CA7DA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D32EDB" w:rsidP="00D32EDB" w:rsidRDefault="001F29DB" w14:paraId="39217629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0115 987 6621</w:t>
            </w:r>
          </w:p>
          <w:p w:rsidRPr="00A11B1E" w:rsidR="0058395E" w:rsidP="00D32EDB" w:rsidRDefault="0058395E" w14:paraId="2A430566" w14:textId="5609B5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07587 408996</w:t>
            </w:r>
          </w:p>
        </w:tc>
      </w:tr>
      <w:bookmarkEnd w:id="1"/>
    </w:tbl>
    <w:p w:rsidR="0009338E" w:rsidP="00F37EC6" w:rsidRDefault="0009338E" w14:paraId="55D09278" w14:textId="77777777">
      <w:pPr>
        <w:jc w:val="both"/>
        <w:rPr>
          <w:rFonts w:ascii="Arial" w:hAnsi="Arial" w:cs="Arial"/>
        </w:rPr>
      </w:pPr>
    </w:p>
    <w:p w:rsidR="0009338E" w:rsidP="00F37EC6" w:rsidRDefault="00C762D8" w14:paraId="3D8FFB4E" w14:textId="3E9E89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7F08A08" wp14:editId="24295654">
                <wp:simplePos x="0" y="0"/>
                <wp:positionH relativeFrom="column">
                  <wp:posOffset>8010947</wp:posOffset>
                </wp:positionH>
                <wp:positionV relativeFrom="paragraph">
                  <wp:posOffset>1160834</wp:posOffset>
                </wp:positionV>
                <wp:extent cx="37440" cy="97200"/>
                <wp:effectExtent l="88900" t="139700" r="90170" b="14414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7440" cy="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filled="f" stroked="f" o:spt="75" o:preferrelative="t" path="m@4@5l@4@11@9@11@9@5xe" w14:anchorId="1C21C840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1" style="position:absolute;margin-left:626.55pt;margin-top:82.9pt;width:11.45pt;height:2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">
                <v:imagedata o:title="" r:id="rId13"/>
              </v:shape>
            </w:pict>
          </mc:Fallback>
        </mc:AlternateContent>
      </w:r>
    </w:p>
    <w:p w:rsidR="00EA051D" w:rsidP="00F37EC6" w:rsidRDefault="00EA051D" w14:paraId="509D3FC3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B5859" w:rsidP="008A24DB" w:rsidRDefault="006100B0" w14:paraId="07403C44" w14:textId="1CCE76ED">
      <w:pPr>
        <w:pStyle w:val="Heading1"/>
      </w:pPr>
      <w:r>
        <w:lastRenderedPageBreak/>
        <w:t>Exclusions Procedures</w:t>
      </w:r>
    </w:p>
    <w:p w:rsidR="00350850" w:rsidP="00350850" w:rsidRDefault="00350850" w14:paraId="37B52024" w14:textId="50ED0993"/>
    <w:p w:rsidRPr="00350850" w:rsidR="00350850" w:rsidP="00350850" w:rsidRDefault="00350850" w14:paraId="3095202C" w14:textId="7FD4BB28">
      <w:r>
        <w:rPr>
          <w:noProof/>
        </w:rPr>
        <w:drawing>
          <wp:inline distT="0" distB="0" distL="0" distR="0" wp14:anchorId="1F1CF262" wp14:editId="2053F389">
            <wp:extent cx="6629400" cy="6908800"/>
            <wp:effectExtent l="0" t="0" r="57150" b="254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Pr="00350850" w:rsidR="00350850" w:rsidSect="00350850">
      <w:footerReference w:type="default" r:id="rId19"/>
      <w:pgSz w:w="11906" w:h="16838" w:orient="portrait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04FA" w:rsidP="00D91777" w:rsidRDefault="005204FA" w14:paraId="273F2703" w14:textId="77777777">
      <w:pPr>
        <w:spacing w:after="0" w:line="240" w:lineRule="auto"/>
      </w:pPr>
      <w:r>
        <w:separator/>
      </w:r>
    </w:p>
  </w:endnote>
  <w:endnote w:type="continuationSeparator" w:id="0">
    <w:p w:rsidR="005204FA" w:rsidP="00D91777" w:rsidRDefault="005204FA" w14:paraId="6DF362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7336C" w:rsidRDefault="0027336C" w14:paraId="13949C39" w14:textId="09B5861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B6E9E1" wp14:editId="367F0EF4">
          <wp:simplePos x="0" y="0"/>
          <wp:positionH relativeFrom="column">
            <wp:posOffset>-613290</wp:posOffset>
          </wp:positionH>
          <wp:positionV relativeFrom="paragraph">
            <wp:posOffset>-418012</wp:posOffset>
          </wp:positionV>
          <wp:extent cx="834805" cy="848269"/>
          <wp:effectExtent l="0" t="0" r="381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805" cy="848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  <w:r w:rsidRPr="00581A58">
      <w:rPr>
        <w:b/>
      </w:rPr>
      <w:t>Venture Learning:</w:t>
    </w:r>
    <w:r>
      <w:t xml:space="preserve"> </w:t>
    </w:r>
    <w:r w:rsidR="006100B0">
      <w:t xml:space="preserve">Exclusions </w:t>
    </w:r>
    <w:proofErr w:type="gramStart"/>
    <w:r w:rsidR="006100B0">
      <w:t>Procedures</w:t>
    </w:r>
    <w:r>
      <w:t xml:space="preserve">  </w:t>
    </w:r>
    <w:r w:rsidR="00B4680C">
      <w:tab/>
    </w:r>
    <w:proofErr w:type="gramEnd"/>
    <w:r>
      <w:tab/>
    </w:r>
    <w:r w:rsidRPr="00D91777">
      <w:t xml:space="preserve">Page </w:t>
    </w:r>
    <w:r w:rsidRPr="00D91777">
      <w:fldChar w:fldCharType="begin"/>
    </w:r>
    <w:r w:rsidRPr="00D91777">
      <w:instrText xml:space="preserve"> PAGE  \* Arabic  \* MERGEFORMAT </w:instrText>
    </w:r>
    <w:r w:rsidRPr="00D91777">
      <w:fldChar w:fldCharType="separate"/>
    </w:r>
    <w:r>
      <w:rPr>
        <w:noProof/>
      </w:rPr>
      <w:t>12</w:t>
    </w:r>
    <w:r w:rsidRPr="00D91777">
      <w:fldChar w:fldCharType="end"/>
    </w:r>
    <w:r w:rsidRPr="00D91777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04FA" w:rsidP="00D91777" w:rsidRDefault="005204FA" w14:paraId="2C8A4381" w14:textId="77777777">
      <w:pPr>
        <w:spacing w:after="0" w:line="240" w:lineRule="auto"/>
      </w:pPr>
      <w:r>
        <w:separator/>
      </w:r>
    </w:p>
  </w:footnote>
  <w:footnote w:type="continuationSeparator" w:id="0">
    <w:p w:rsidR="005204FA" w:rsidP="00D91777" w:rsidRDefault="005204FA" w14:paraId="41344FC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19F"/>
    <w:multiLevelType w:val="hybridMultilevel"/>
    <w:tmpl w:val="1322735A"/>
    <w:lvl w:ilvl="0" w:tplc="08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1" w15:restartNumberingAfterBreak="0">
    <w:nsid w:val="08FE24D1"/>
    <w:multiLevelType w:val="hybridMultilevel"/>
    <w:tmpl w:val="3D265F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C103A8"/>
    <w:multiLevelType w:val="hybridMultilevel"/>
    <w:tmpl w:val="08504B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5C3F46"/>
    <w:multiLevelType w:val="hybridMultilevel"/>
    <w:tmpl w:val="5B763686"/>
    <w:lvl w:ilvl="0" w:tplc="08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4" w15:restartNumberingAfterBreak="0">
    <w:nsid w:val="36F64643"/>
    <w:multiLevelType w:val="hybridMultilevel"/>
    <w:tmpl w:val="69C293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AB57A1A"/>
    <w:multiLevelType w:val="hybridMultilevel"/>
    <w:tmpl w:val="150606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59175C"/>
    <w:multiLevelType w:val="hybridMultilevel"/>
    <w:tmpl w:val="97924C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C92E06"/>
    <w:multiLevelType w:val="multilevel"/>
    <w:tmpl w:val="D4880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49214864"/>
    <w:multiLevelType w:val="hybridMultilevel"/>
    <w:tmpl w:val="D79E7A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365BFF"/>
    <w:multiLevelType w:val="multilevel"/>
    <w:tmpl w:val="1514FAAE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0" w:hanging="3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10" w15:restartNumberingAfterBreak="0">
    <w:nsid w:val="4EA0276D"/>
    <w:multiLevelType w:val="hybridMultilevel"/>
    <w:tmpl w:val="732E2F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9BC4AC8"/>
    <w:multiLevelType w:val="hybridMultilevel"/>
    <w:tmpl w:val="49E42F48"/>
    <w:lvl w:ilvl="0" w:tplc="08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12" w15:restartNumberingAfterBreak="0">
    <w:nsid w:val="6C0E2B99"/>
    <w:multiLevelType w:val="hybridMultilevel"/>
    <w:tmpl w:val="27FEC0F2"/>
    <w:lvl w:ilvl="0" w:tplc="0809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06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13" w15:restartNumberingAfterBreak="0">
    <w:nsid w:val="796A2F9F"/>
    <w:multiLevelType w:val="hybridMultilevel"/>
    <w:tmpl w:val="2F3C63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8557195">
    <w:abstractNumId w:val="8"/>
  </w:num>
  <w:num w:numId="2" w16cid:durableId="102920825">
    <w:abstractNumId w:val="5"/>
  </w:num>
  <w:num w:numId="3" w16cid:durableId="1772432621">
    <w:abstractNumId w:val="9"/>
  </w:num>
  <w:num w:numId="4" w16cid:durableId="1710370991">
    <w:abstractNumId w:val="12"/>
  </w:num>
  <w:num w:numId="5" w16cid:durableId="1443912853">
    <w:abstractNumId w:val="1"/>
  </w:num>
  <w:num w:numId="6" w16cid:durableId="96798911">
    <w:abstractNumId w:val="7"/>
  </w:num>
  <w:num w:numId="7" w16cid:durableId="776171435">
    <w:abstractNumId w:val="10"/>
  </w:num>
  <w:num w:numId="8" w16cid:durableId="1094008649">
    <w:abstractNumId w:val="6"/>
  </w:num>
  <w:num w:numId="9" w16cid:durableId="711733036">
    <w:abstractNumId w:val="3"/>
  </w:num>
  <w:num w:numId="10" w16cid:durableId="887570111">
    <w:abstractNumId w:val="11"/>
  </w:num>
  <w:num w:numId="11" w16cid:durableId="24214508">
    <w:abstractNumId w:val="13"/>
  </w:num>
  <w:num w:numId="12" w16cid:durableId="2059619928">
    <w:abstractNumId w:val="0"/>
  </w:num>
  <w:num w:numId="13" w16cid:durableId="897940879">
    <w:abstractNumId w:val="2"/>
  </w:num>
  <w:num w:numId="14" w16cid:durableId="9386752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C0E"/>
    <w:rsid w:val="00006895"/>
    <w:rsid w:val="00015AD8"/>
    <w:rsid w:val="00032586"/>
    <w:rsid w:val="00032B00"/>
    <w:rsid w:val="00034686"/>
    <w:rsid w:val="000373F3"/>
    <w:rsid w:val="00040D45"/>
    <w:rsid w:val="00041653"/>
    <w:rsid w:val="00041850"/>
    <w:rsid w:val="0005048C"/>
    <w:rsid w:val="00061310"/>
    <w:rsid w:val="0007226C"/>
    <w:rsid w:val="00072F96"/>
    <w:rsid w:val="000805E7"/>
    <w:rsid w:val="000827BE"/>
    <w:rsid w:val="0008670E"/>
    <w:rsid w:val="00091ED4"/>
    <w:rsid w:val="0009338E"/>
    <w:rsid w:val="0009724F"/>
    <w:rsid w:val="000A2B44"/>
    <w:rsid w:val="000B014F"/>
    <w:rsid w:val="000B17DA"/>
    <w:rsid w:val="000B5ACE"/>
    <w:rsid w:val="000C2093"/>
    <w:rsid w:val="000C535E"/>
    <w:rsid w:val="000D1DA3"/>
    <w:rsid w:val="000E672C"/>
    <w:rsid w:val="000F0917"/>
    <w:rsid w:val="000F2836"/>
    <w:rsid w:val="000F6064"/>
    <w:rsid w:val="001012B4"/>
    <w:rsid w:val="001120E3"/>
    <w:rsid w:val="001375DA"/>
    <w:rsid w:val="00141283"/>
    <w:rsid w:val="001773DF"/>
    <w:rsid w:val="00184446"/>
    <w:rsid w:val="00192A10"/>
    <w:rsid w:val="0019468A"/>
    <w:rsid w:val="001A6FA5"/>
    <w:rsid w:val="001B11C9"/>
    <w:rsid w:val="001B6F8C"/>
    <w:rsid w:val="001C529C"/>
    <w:rsid w:val="001C7AC3"/>
    <w:rsid w:val="001F0617"/>
    <w:rsid w:val="001F261F"/>
    <w:rsid w:val="001F29DB"/>
    <w:rsid w:val="002042A3"/>
    <w:rsid w:val="00214727"/>
    <w:rsid w:val="00217260"/>
    <w:rsid w:val="00222E70"/>
    <w:rsid w:val="002256D6"/>
    <w:rsid w:val="0022752E"/>
    <w:rsid w:val="00231451"/>
    <w:rsid w:val="002426E2"/>
    <w:rsid w:val="0025410A"/>
    <w:rsid w:val="002558AB"/>
    <w:rsid w:val="00260965"/>
    <w:rsid w:val="00272F7E"/>
    <w:rsid w:val="0027336C"/>
    <w:rsid w:val="00274B64"/>
    <w:rsid w:val="00276AE9"/>
    <w:rsid w:val="0028192F"/>
    <w:rsid w:val="00282B85"/>
    <w:rsid w:val="002949AD"/>
    <w:rsid w:val="00297300"/>
    <w:rsid w:val="00297619"/>
    <w:rsid w:val="002A2828"/>
    <w:rsid w:val="002B4981"/>
    <w:rsid w:val="002B61F2"/>
    <w:rsid w:val="002D2A4A"/>
    <w:rsid w:val="002E0369"/>
    <w:rsid w:val="002F6DBC"/>
    <w:rsid w:val="00303FD1"/>
    <w:rsid w:val="0030500A"/>
    <w:rsid w:val="0031573A"/>
    <w:rsid w:val="00325ABC"/>
    <w:rsid w:val="00326084"/>
    <w:rsid w:val="003302D5"/>
    <w:rsid w:val="00350850"/>
    <w:rsid w:val="0035274C"/>
    <w:rsid w:val="00356D2B"/>
    <w:rsid w:val="003731B2"/>
    <w:rsid w:val="00375AD7"/>
    <w:rsid w:val="00391B70"/>
    <w:rsid w:val="003979D7"/>
    <w:rsid w:val="003A1F1A"/>
    <w:rsid w:val="003A6491"/>
    <w:rsid w:val="003B1645"/>
    <w:rsid w:val="003B68EE"/>
    <w:rsid w:val="003C0195"/>
    <w:rsid w:val="003C1BF1"/>
    <w:rsid w:val="003C556E"/>
    <w:rsid w:val="003D78D8"/>
    <w:rsid w:val="003E2EED"/>
    <w:rsid w:val="003E5073"/>
    <w:rsid w:val="003E71EF"/>
    <w:rsid w:val="003F4B48"/>
    <w:rsid w:val="003F51A3"/>
    <w:rsid w:val="003F6CEB"/>
    <w:rsid w:val="004008BB"/>
    <w:rsid w:val="0040C1DF"/>
    <w:rsid w:val="00412784"/>
    <w:rsid w:val="004501B5"/>
    <w:rsid w:val="0046015B"/>
    <w:rsid w:val="00496D01"/>
    <w:rsid w:val="004A2AE3"/>
    <w:rsid w:val="004A51E9"/>
    <w:rsid w:val="004E03C8"/>
    <w:rsid w:val="004E56F7"/>
    <w:rsid w:val="004F05B1"/>
    <w:rsid w:val="004F2DC0"/>
    <w:rsid w:val="00501BCF"/>
    <w:rsid w:val="00502C67"/>
    <w:rsid w:val="00504065"/>
    <w:rsid w:val="00512646"/>
    <w:rsid w:val="005131B4"/>
    <w:rsid w:val="00513BCE"/>
    <w:rsid w:val="005204FA"/>
    <w:rsid w:val="0052240F"/>
    <w:rsid w:val="00527D32"/>
    <w:rsid w:val="00535F72"/>
    <w:rsid w:val="00537DC0"/>
    <w:rsid w:val="00540D58"/>
    <w:rsid w:val="00542310"/>
    <w:rsid w:val="0054275F"/>
    <w:rsid w:val="005443AA"/>
    <w:rsid w:val="00547BB2"/>
    <w:rsid w:val="0055217D"/>
    <w:rsid w:val="00562D5A"/>
    <w:rsid w:val="00565070"/>
    <w:rsid w:val="005674F7"/>
    <w:rsid w:val="005713EF"/>
    <w:rsid w:val="00581A58"/>
    <w:rsid w:val="0058395E"/>
    <w:rsid w:val="00592C29"/>
    <w:rsid w:val="005975B4"/>
    <w:rsid w:val="005B5EF9"/>
    <w:rsid w:val="005C1229"/>
    <w:rsid w:val="005F0455"/>
    <w:rsid w:val="005F19A5"/>
    <w:rsid w:val="005F7021"/>
    <w:rsid w:val="00600B73"/>
    <w:rsid w:val="00606ADF"/>
    <w:rsid w:val="00606E84"/>
    <w:rsid w:val="006100B0"/>
    <w:rsid w:val="0061164B"/>
    <w:rsid w:val="00615C3A"/>
    <w:rsid w:val="00621ED7"/>
    <w:rsid w:val="00652BBE"/>
    <w:rsid w:val="0065367C"/>
    <w:rsid w:val="006706B9"/>
    <w:rsid w:val="006728F9"/>
    <w:rsid w:val="00681F97"/>
    <w:rsid w:val="00682366"/>
    <w:rsid w:val="006853A7"/>
    <w:rsid w:val="006854BA"/>
    <w:rsid w:val="006A3159"/>
    <w:rsid w:val="006A6D0D"/>
    <w:rsid w:val="006C178C"/>
    <w:rsid w:val="006C2CBE"/>
    <w:rsid w:val="006C4738"/>
    <w:rsid w:val="006C622B"/>
    <w:rsid w:val="006E40DA"/>
    <w:rsid w:val="007131C5"/>
    <w:rsid w:val="00721011"/>
    <w:rsid w:val="00724478"/>
    <w:rsid w:val="00736067"/>
    <w:rsid w:val="00741760"/>
    <w:rsid w:val="00757D06"/>
    <w:rsid w:val="00776EA4"/>
    <w:rsid w:val="00783AA2"/>
    <w:rsid w:val="007927BB"/>
    <w:rsid w:val="007A6BA3"/>
    <w:rsid w:val="007A7A40"/>
    <w:rsid w:val="007B0A1A"/>
    <w:rsid w:val="007E48CA"/>
    <w:rsid w:val="007E7C39"/>
    <w:rsid w:val="007F1F3A"/>
    <w:rsid w:val="007F5DD7"/>
    <w:rsid w:val="00800345"/>
    <w:rsid w:val="0080116E"/>
    <w:rsid w:val="008023F9"/>
    <w:rsid w:val="00832706"/>
    <w:rsid w:val="0083639A"/>
    <w:rsid w:val="00841E9A"/>
    <w:rsid w:val="00843F40"/>
    <w:rsid w:val="008568A4"/>
    <w:rsid w:val="00860BB2"/>
    <w:rsid w:val="00871544"/>
    <w:rsid w:val="0087289F"/>
    <w:rsid w:val="00883B15"/>
    <w:rsid w:val="00892D49"/>
    <w:rsid w:val="00895B1E"/>
    <w:rsid w:val="008A106E"/>
    <w:rsid w:val="008A24DB"/>
    <w:rsid w:val="008B4291"/>
    <w:rsid w:val="008E10DD"/>
    <w:rsid w:val="008E3738"/>
    <w:rsid w:val="008F7C57"/>
    <w:rsid w:val="00904B2C"/>
    <w:rsid w:val="00910B57"/>
    <w:rsid w:val="00911C1E"/>
    <w:rsid w:val="009138F6"/>
    <w:rsid w:val="00920BCC"/>
    <w:rsid w:val="00921166"/>
    <w:rsid w:val="00930908"/>
    <w:rsid w:val="00930FAE"/>
    <w:rsid w:val="00931EE3"/>
    <w:rsid w:val="00935CA3"/>
    <w:rsid w:val="00951440"/>
    <w:rsid w:val="00951962"/>
    <w:rsid w:val="0096671E"/>
    <w:rsid w:val="00967D84"/>
    <w:rsid w:val="009715BE"/>
    <w:rsid w:val="00986FB2"/>
    <w:rsid w:val="00994487"/>
    <w:rsid w:val="009C131D"/>
    <w:rsid w:val="009D22C3"/>
    <w:rsid w:val="009D550A"/>
    <w:rsid w:val="009E0E7B"/>
    <w:rsid w:val="009E64B7"/>
    <w:rsid w:val="00A068AC"/>
    <w:rsid w:val="00A11B1E"/>
    <w:rsid w:val="00A1471B"/>
    <w:rsid w:val="00A30877"/>
    <w:rsid w:val="00A37686"/>
    <w:rsid w:val="00A42746"/>
    <w:rsid w:val="00A455A9"/>
    <w:rsid w:val="00A55A5D"/>
    <w:rsid w:val="00A71EC6"/>
    <w:rsid w:val="00A73EA1"/>
    <w:rsid w:val="00A929F8"/>
    <w:rsid w:val="00A97FF7"/>
    <w:rsid w:val="00AB13BD"/>
    <w:rsid w:val="00AB47E7"/>
    <w:rsid w:val="00AB7F38"/>
    <w:rsid w:val="00AC3E2B"/>
    <w:rsid w:val="00AC524D"/>
    <w:rsid w:val="00AC5F24"/>
    <w:rsid w:val="00AC680F"/>
    <w:rsid w:val="00AD0F89"/>
    <w:rsid w:val="00AF26FD"/>
    <w:rsid w:val="00AF3A0E"/>
    <w:rsid w:val="00B074DD"/>
    <w:rsid w:val="00B10845"/>
    <w:rsid w:val="00B21C67"/>
    <w:rsid w:val="00B252C7"/>
    <w:rsid w:val="00B2532F"/>
    <w:rsid w:val="00B3394C"/>
    <w:rsid w:val="00B34998"/>
    <w:rsid w:val="00B40D13"/>
    <w:rsid w:val="00B4163A"/>
    <w:rsid w:val="00B44FDE"/>
    <w:rsid w:val="00B46309"/>
    <w:rsid w:val="00B4680C"/>
    <w:rsid w:val="00B529E5"/>
    <w:rsid w:val="00B67EEF"/>
    <w:rsid w:val="00B70D39"/>
    <w:rsid w:val="00B8294C"/>
    <w:rsid w:val="00B83D7D"/>
    <w:rsid w:val="00B85269"/>
    <w:rsid w:val="00B86F04"/>
    <w:rsid w:val="00B872F1"/>
    <w:rsid w:val="00B9085F"/>
    <w:rsid w:val="00B93964"/>
    <w:rsid w:val="00B964BC"/>
    <w:rsid w:val="00B97E9B"/>
    <w:rsid w:val="00BB01C0"/>
    <w:rsid w:val="00BB1A13"/>
    <w:rsid w:val="00BB7B20"/>
    <w:rsid w:val="00BC0E9B"/>
    <w:rsid w:val="00BD6673"/>
    <w:rsid w:val="00BE2072"/>
    <w:rsid w:val="00BE37B4"/>
    <w:rsid w:val="00BE5574"/>
    <w:rsid w:val="00BE60F9"/>
    <w:rsid w:val="00C21C8D"/>
    <w:rsid w:val="00C22A4C"/>
    <w:rsid w:val="00C3734F"/>
    <w:rsid w:val="00C44593"/>
    <w:rsid w:val="00C51573"/>
    <w:rsid w:val="00C5501C"/>
    <w:rsid w:val="00C552E6"/>
    <w:rsid w:val="00C56A5B"/>
    <w:rsid w:val="00C671EE"/>
    <w:rsid w:val="00C762D8"/>
    <w:rsid w:val="00CA1E62"/>
    <w:rsid w:val="00CB7A88"/>
    <w:rsid w:val="00CC5736"/>
    <w:rsid w:val="00CC5CEF"/>
    <w:rsid w:val="00CD191D"/>
    <w:rsid w:val="00CE52F9"/>
    <w:rsid w:val="00CF078A"/>
    <w:rsid w:val="00CF40C6"/>
    <w:rsid w:val="00D057FA"/>
    <w:rsid w:val="00D154F0"/>
    <w:rsid w:val="00D17A97"/>
    <w:rsid w:val="00D24229"/>
    <w:rsid w:val="00D2720E"/>
    <w:rsid w:val="00D3003A"/>
    <w:rsid w:val="00D30D63"/>
    <w:rsid w:val="00D31A96"/>
    <w:rsid w:val="00D32EDB"/>
    <w:rsid w:val="00D3356F"/>
    <w:rsid w:val="00D35E39"/>
    <w:rsid w:val="00D53011"/>
    <w:rsid w:val="00D55BE0"/>
    <w:rsid w:val="00D774A0"/>
    <w:rsid w:val="00D851DA"/>
    <w:rsid w:val="00D91777"/>
    <w:rsid w:val="00D93CC6"/>
    <w:rsid w:val="00DA01E3"/>
    <w:rsid w:val="00DA3F79"/>
    <w:rsid w:val="00DC07DF"/>
    <w:rsid w:val="00DD1FB9"/>
    <w:rsid w:val="00DE658E"/>
    <w:rsid w:val="00DE7C0E"/>
    <w:rsid w:val="00DF2C4D"/>
    <w:rsid w:val="00DF4630"/>
    <w:rsid w:val="00DF55CD"/>
    <w:rsid w:val="00E0717B"/>
    <w:rsid w:val="00E221D8"/>
    <w:rsid w:val="00E2719E"/>
    <w:rsid w:val="00E317EF"/>
    <w:rsid w:val="00E37282"/>
    <w:rsid w:val="00E43B19"/>
    <w:rsid w:val="00E46AA3"/>
    <w:rsid w:val="00E50C73"/>
    <w:rsid w:val="00E803CF"/>
    <w:rsid w:val="00E811F1"/>
    <w:rsid w:val="00E8295D"/>
    <w:rsid w:val="00E906B0"/>
    <w:rsid w:val="00E91144"/>
    <w:rsid w:val="00E91C2E"/>
    <w:rsid w:val="00EA051D"/>
    <w:rsid w:val="00EB0477"/>
    <w:rsid w:val="00EB2DDC"/>
    <w:rsid w:val="00EB45A7"/>
    <w:rsid w:val="00EB5859"/>
    <w:rsid w:val="00EC0E16"/>
    <w:rsid w:val="00ED7FAB"/>
    <w:rsid w:val="00EE37AA"/>
    <w:rsid w:val="00EF0817"/>
    <w:rsid w:val="00EF2716"/>
    <w:rsid w:val="00EF4222"/>
    <w:rsid w:val="00F072A6"/>
    <w:rsid w:val="00F11564"/>
    <w:rsid w:val="00F1237E"/>
    <w:rsid w:val="00F20878"/>
    <w:rsid w:val="00F27011"/>
    <w:rsid w:val="00F27F4D"/>
    <w:rsid w:val="00F3283F"/>
    <w:rsid w:val="00F37EC6"/>
    <w:rsid w:val="00F46B25"/>
    <w:rsid w:val="00F51A50"/>
    <w:rsid w:val="00F55705"/>
    <w:rsid w:val="00F7172E"/>
    <w:rsid w:val="00F8416D"/>
    <w:rsid w:val="00F91CB6"/>
    <w:rsid w:val="00FA10C1"/>
    <w:rsid w:val="00FA5628"/>
    <w:rsid w:val="00FB6D44"/>
    <w:rsid w:val="00FD0ED2"/>
    <w:rsid w:val="00FD3C1C"/>
    <w:rsid w:val="00FE6915"/>
    <w:rsid w:val="00FE795E"/>
    <w:rsid w:val="00FF39C5"/>
    <w:rsid w:val="22538221"/>
    <w:rsid w:val="24422E05"/>
    <w:rsid w:val="2618693E"/>
    <w:rsid w:val="27D7A7A7"/>
    <w:rsid w:val="3BFA5E72"/>
    <w:rsid w:val="45C2F204"/>
    <w:rsid w:val="53BC1ED9"/>
    <w:rsid w:val="56F95831"/>
    <w:rsid w:val="5C1F3339"/>
    <w:rsid w:val="6BB4A705"/>
    <w:rsid w:val="6D4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46FE7B"/>
  <w15:docId w15:val="{787B87BF-4B51-4B79-9F70-AE659A9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671E"/>
  </w:style>
  <w:style w:type="paragraph" w:styleId="Heading1">
    <w:name w:val="heading 1"/>
    <w:basedOn w:val="Normal"/>
    <w:next w:val="Normal"/>
    <w:link w:val="Heading1Char"/>
    <w:uiPriority w:val="9"/>
    <w:qFormat/>
    <w:rsid w:val="0096671E"/>
    <w:pPr>
      <w:keepNext/>
      <w:keepLines/>
      <w:spacing w:before="480" w:after="0"/>
      <w:outlineLvl w:val="0"/>
    </w:pPr>
    <w:rPr>
      <w:rFonts w:ascii="Arial" w:hAnsi="Arial"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BB2"/>
    <w:pPr>
      <w:keepNext/>
      <w:keepLines/>
      <w:spacing w:before="200" w:after="0"/>
      <w:outlineLvl w:val="1"/>
    </w:pPr>
    <w:rPr>
      <w:rFonts w:ascii="Arial" w:hAnsi="Arial"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0E3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E7C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7C0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E7C0E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96671E"/>
    <w:rPr>
      <w:rFonts w:ascii="Arial" w:hAnsi="Arial" w:eastAsiaTheme="majorEastAsia" w:cstheme="majorBidi"/>
      <w:b/>
      <w:bCs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86FB2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6F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177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1777"/>
  </w:style>
  <w:style w:type="paragraph" w:styleId="Footer">
    <w:name w:val="footer"/>
    <w:basedOn w:val="Normal"/>
    <w:link w:val="FooterChar"/>
    <w:uiPriority w:val="99"/>
    <w:unhideWhenUsed/>
    <w:rsid w:val="00D9177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1777"/>
  </w:style>
  <w:style w:type="paragraph" w:styleId="Title">
    <w:name w:val="Title"/>
    <w:basedOn w:val="Normal"/>
    <w:next w:val="Normal"/>
    <w:link w:val="TitleChar"/>
    <w:uiPriority w:val="10"/>
    <w:qFormat/>
    <w:rsid w:val="009E0E7B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9E0E7B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6671E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671E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6671E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6671E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6671E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6671E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6671E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6671E"/>
    <w:pPr>
      <w:spacing w:after="0"/>
      <w:ind w:left="1540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6B25"/>
    <w:pPr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Default" w:customStyle="1">
    <w:name w:val="Default"/>
    <w:rsid w:val="005443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1" w:customStyle="1">
    <w:name w:val="Table Grid1"/>
    <w:basedOn w:val="TableNormal"/>
    <w:next w:val="TableGrid"/>
    <w:uiPriority w:val="59"/>
    <w:rsid w:val="00681F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860BB2"/>
    <w:rPr>
      <w:rFonts w:ascii="Arial" w:hAnsi="Arial" w:eastAsiaTheme="majorEastAsia" w:cstheme="majorBidi"/>
      <w:b/>
      <w:bCs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120E3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FD3C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C1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D3C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C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D3C1C"/>
    <w:rPr>
      <w:b/>
      <w:bCs/>
      <w:sz w:val="20"/>
      <w:szCs w:val="20"/>
    </w:rPr>
  </w:style>
  <w:style w:type="paragraph" w:styleId="p1" w:customStyle="1">
    <w:name w:val="p1"/>
    <w:basedOn w:val="Normal"/>
    <w:rsid w:val="002A2828"/>
    <w:pPr>
      <w:spacing w:after="0" w:line="240" w:lineRule="auto"/>
    </w:pPr>
    <w:rPr>
      <w:rFonts w:ascii="Helvetica" w:hAnsi="Helvetica" w:cs="Times New Roman" w:eastAsiaTheme="minorEastAsia"/>
      <w:sz w:val="18"/>
      <w:szCs w:val="18"/>
      <w:lang w:eastAsia="en-GB"/>
    </w:rPr>
  </w:style>
  <w:style w:type="character" w:styleId="s1" w:customStyle="1">
    <w:name w:val="s1"/>
    <w:basedOn w:val="DefaultParagraphFont"/>
    <w:rsid w:val="002A2828"/>
    <w:rPr>
      <w:rFonts w:hint="default" w:ascii="Helvetica" w:hAnsi="Helvetica"/>
      <w:b w:val="0"/>
      <w:bCs w:val="0"/>
      <w:i w:val="0"/>
      <w:iCs w:val="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55A9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A455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55A9"/>
    <w:rPr>
      <w:vertAlign w:val="superscript"/>
    </w:rPr>
  </w:style>
  <w:style w:type="paragraph" w:styleId="NoSpacing">
    <w:name w:val="No Spacing"/>
    <w:uiPriority w:val="1"/>
    <w:qFormat/>
    <w:rsid w:val="00860BB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43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microsoft.com/office/2007/relationships/diagramDrawing" Target="diagrams/drawing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customXml" Target="ink/ink1.xml" Id="rId12" /><Relationship Type="http://schemas.openxmlformats.org/officeDocument/2006/relationships/diagramColors" Target="diagrams/colors1.xml" Id="rId17" /><Relationship Type="http://schemas.openxmlformats.org/officeDocument/2006/relationships/customXml" Target="../customXml/item2.xml" Id="rId2" /><Relationship Type="http://schemas.openxmlformats.org/officeDocument/2006/relationships/diagramQuickStyle" Target="diagrams/quickStyle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diagramLayout" Target="diagrams/layout1.xml" Id="rId1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diagramData" Target="diagrams/data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00384F-1BE9-4F4D-BB75-639871942767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6C153358-05E2-48F8-B73A-8FA78D6061BE}">
      <dgm:prSet phldrT="[Text]"/>
      <dgm:spPr/>
      <dgm:t>
        <a:bodyPr/>
        <a:lstStyle/>
        <a:p>
          <a:r>
            <a:rPr lang="en-GB"/>
            <a:t>All exclusions must be approved by the Headteacher or Principal. If another member of staff believes that a student's behaviour warrents an exclusion they must consult with the Headteacher or Principal. The final decision always rests with the Headteacher or Principal.</a:t>
          </a:r>
        </a:p>
      </dgm:t>
    </dgm:pt>
    <dgm:pt modelId="{2FE69007-B6C3-43BA-B554-208E057AF769}" type="parTrans" cxnId="{42AFE317-BF37-4EB2-94F0-14172CD79BBA}">
      <dgm:prSet/>
      <dgm:spPr/>
      <dgm:t>
        <a:bodyPr/>
        <a:lstStyle/>
        <a:p>
          <a:endParaRPr lang="en-GB"/>
        </a:p>
      </dgm:t>
    </dgm:pt>
    <dgm:pt modelId="{5D6FAF31-2E69-40C5-B7DE-1D133EDDA4DB}" type="sibTrans" cxnId="{42AFE317-BF37-4EB2-94F0-14172CD79BBA}">
      <dgm:prSet/>
      <dgm:spPr/>
      <dgm:t>
        <a:bodyPr/>
        <a:lstStyle/>
        <a:p>
          <a:endParaRPr lang="en-GB"/>
        </a:p>
      </dgm:t>
    </dgm:pt>
    <dgm:pt modelId="{B672AAA4-65ED-4F2D-8489-2B02967F6709}">
      <dgm:prSet phldrT="[Text]"/>
      <dgm:spPr/>
      <dgm:t>
        <a:bodyPr/>
        <a:lstStyle/>
        <a:p>
          <a:r>
            <a:rPr lang="en-GB"/>
            <a:t>If the decision is taken to pursue an exclusion, a call is made to the commissioning school to discuss the situation and agree a term for the exclusion.</a:t>
          </a:r>
        </a:p>
      </dgm:t>
    </dgm:pt>
    <dgm:pt modelId="{D4FEBAE0-B7E0-4919-98FB-5FE3B0824CEF}" type="parTrans" cxnId="{8DFE4673-2751-4161-A20E-335D75960B19}">
      <dgm:prSet/>
      <dgm:spPr/>
      <dgm:t>
        <a:bodyPr/>
        <a:lstStyle/>
        <a:p>
          <a:endParaRPr lang="en-GB"/>
        </a:p>
      </dgm:t>
    </dgm:pt>
    <dgm:pt modelId="{1AE4852E-24CA-46A4-A2BA-9AEF01727BD8}" type="sibTrans" cxnId="{8DFE4673-2751-4161-A20E-335D75960B19}">
      <dgm:prSet/>
      <dgm:spPr/>
      <dgm:t>
        <a:bodyPr/>
        <a:lstStyle/>
        <a:p>
          <a:endParaRPr lang="en-GB"/>
        </a:p>
      </dgm:t>
    </dgm:pt>
    <dgm:pt modelId="{46A858BA-87A3-417D-A420-2A78122D9264}">
      <dgm:prSet phldrT="[Text]"/>
      <dgm:spPr/>
      <dgm:t>
        <a:bodyPr/>
        <a:lstStyle/>
        <a:p>
          <a:r>
            <a:rPr lang="en-GB"/>
            <a:t>When agreed with the commissioner, a call home to parents to explain the situation and arrange for the student to be collected / released from the school site</a:t>
          </a:r>
        </a:p>
        <a:p>
          <a:r>
            <a:rPr lang="en-GB"/>
            <a:t>*Where a students’ behaviour is dangerous and is putting others at immediate risk, a call home to parents will be the priority in order to have the student leave the site as soon as possible.</a:t>
          </a:r>
        </a:p>
      </dgm:t>
    </dgm:pt>
    <dgm:pt modelId="{8F456163-ED24-4A5D-8ED5-6607786EFC75}" type="parTrans" cxnId="{CD9EE8C8-03EA-40D2-8562-BB36FD0194C0}">
      <dgm:prSet/>
      <dgm:spPr/>
      <dgm:t>
        <a:bodyPr/>
        <a:lstStyle/>
        <a:p>
          <a:endParaRPr lang="en-GB"/>
        </a:p>
      </dgm:t>
    </dgm:pt>
    <dgm:pt modelId="{D20E61E5-E433-43EF-8C33-3E7D7EFADB3B}" type="sibTrans" cxnId="{CD9EE8C8-03EA-40D2-8562-BB36FD0194C0}">
      <dgm:prSet/>
      <dgm:spPr/>
      <dgm:t>
        <a:bodyPr/>
        <a:lstStyle/>
        <a:p>
          <a:endParaRPr lang="en-GB"/>
        </a:p>
      </dgm:t>
    </dgm:pt>
    <dgm:pt modelId="{4E6D9B1F-E04C-40D2-B37C-59EE66B07A5D}">
      <dgm:prSet/>
      <dgm:spPr/>
      <dgm:t>
        <a:bodyPr/>
        <a:lstStyle/>
        <a:p>
          <a:r>
            <a:rPr lang="en-GB"/>
            <a:t>At the point of exclusion a readmission meeting will be arranged. This will involve parents, comissioners, VL staff and the student. </a:t>
          </a:r>
          <a:r>
            <a:rPr lang="en-GB" b="1"/>
            <a:t>This must be held before the student returns to site</a:t>
          </a:r>
          <a:r>
            <a:rPr lang="en-GB"/>
            <a:t>.</a:t>
          </a:r>
        </a:p>
      </dgm:t>
    </dgm:pt>
    <dgm:pt modelId="{DC709A9A-0185-40E7-9B35-211EFCF0C97C}" type="parTrans" cxnId="{85C2EA1C-5C77-44DF-9C15-CD5858ADD394}">
      <dgm:prSet/>
      <dgm:spPr/>
      <dgm:t>
        <a:bodyPr/>
        <a:lstStyle/>
        <a:p>
          <a:endParaRPr lang="en-GB"/>
        </a:p>
      </dgm:t>
    </dgm:pt>
    <dgm:pt modelId="{EC5F1A4D-1662-4040-AE72-CB6BC684BF2E}" type="sibTrans" cxnId="{85C2EA1C-5C77-44DF-9C15-CD5858ADD394}">
      <dgm:prSet/>
      <dgm:spPr/>
      <dgm:t>
        <a:bodyPr/>
        <a:lstStyle/>
        <a:p>
          <a:endParaRPr lang="en-GB"/>
        </a:p>
      </dgm:t>
    </dgm:pt>
    <dgm:pt modelId="{A4438725-3651-432B-8584-7817A431D19F}">
      <dgm:prSet/>
      <dgm:spPr/>
      <dgm:t>
        <a:bodyPr/>
        <a:lstStyle/>
        <a:p>
          <a:r>
            <a:rPr lang="en-GB"/>
            <a:t>VL staff will put into place any actions that are agreed in readmission and update student profiles to reduce the likelihood of recurring incidents.</a:t>
          </a:r>
        </a:p>
      </dgm:t>
    </dgm:pt>
    <dgm:pt modelId="{5EF56EC2-D97D-4F62-9F0C-16A168ADCE19}" type="parTrans" cxnId="{79138844-0328-4C4C-ACF6-9FDD1BD75443}">
      <dgm:prSet/>
      <dgm:spPr/>
      <dgm:t>
        <a:bodyPr/>
        <a:lstStyle/>
        <a:p>
          <a:endParaRPr lang="en-GB"/>
        </a:p>
      </dgm:t>
    </dgm:pt>
    <dgm:pt modelId="{7FBFEB97-599D-4713-A9FE-82BE49DA8B48}" type="sibTrans" cxnId="{79138844-0328-4C4C-ACF6-9FDD1BD75443}">
      <dgm:prSet/>
      <dgm:spPr/>
      <dgm:t>
        <a:bodyPr/>
        <a:lstStyle/>
        <a:p>
          <a:endParaRPr lang="en-GB"/>
        </a:p>
      </dgm:t>
    </dgm:pt>
    <dgm:pt modelId="{C9B66E80-F808-43C4-ABF4-A18D867F8688}" type="pres">
      <dgm:prSet presAssocID="{2F00384F-1BE9-4F4D-BB75-639871942767}" presName="linearFlow" presStyleCnt="0">
        <dgm:presLayoutVars>
          <dgm:resizeHandles val="exact"/>
        </dgm:presLayoutVars>
      </dgm:prSet>
      <dgm:spPr/>
    </dgm:pt>
    <dgm:pt modelId="{81652C3D-070A-4E73-B2C0-151061200431}" type="pres">
      <dgm:prSet presAssocID="{6C153358-05E2-48F8-B73A-8FA78D6061BE}" presName="node" presStyleLbl="node1" presStyleIdx="0" presStyleCnt="5" custScaleX="460317">
        <dgm:presLayoutVars>
          <dgm:bulletEnabled val="1"/>
        </dgm:presLayoutVars>
      </dgm:prSet>
      <dgm:spPr/>
    </dgm:pt>
    <dgm:pt modelId="{1B12BC5A-4704-47FF-8D6E-173E239F95DA}" type="pres">
      <dgm:prSet presAssocID="{5D6FAF31-2E69-40C5-B7DE-1D133EDDA4DB}" presName="sibTrans" presStyleLbl="sibTrans2D1" presStyleIdx="0" presStyleCnt="4"/>
      <dgm:spPr/>
    </dgm:pt>
    <dgm:pt modelId="{32A5FDD1-3D64-41EE-84C7-6EF583956891}" type="pres">
      <dgm:prSet presAssocID="{5D6FAF31-2E69-40C5-B7DE-1D133EDDA4DB}" presName="connectorText" presStyleLbl="sibTrans2D1" presStyleIdx="0" presStyleCnt="4"/>
      <dgm:spPr/>
    </dgm:pt>
    <dgm:pt modelId="{203250F7-5B43-4E83-8B8E-B333C13139BA}" type="pres">
      <dgm:prSet presAssocID="{B672AAA4-65ED-4F2D-8489-2B02967F6709}" presName="node" presStyleLbl="node1" presStyleIdx="1" presStyleCnt="5" custScaleX="460317">
        <dgm:presLayoutVars>
          <dgm:bulletEnabled val="1"/>
        </dgm:presLayoutVars>
      </dgm:prSet>
      <dgm:spPr/>
    </dgm:pt>
    <dgm:pt modelId="{FFA5F93D-4616-4E62-9142-77B9CC9EBC4B}" type="pres">
      <dgm:prSet presAssocID="{1AE4852E-24CA-46A4-A2BA-9AEF01727BD8}" presName="sibTrans" presStyleLbl="sibTrans2D1" presStyleIdx="1" presStyleCnt="4"/>
      <dgm:spPr/>
    </dgm:pt>
    <dgm:pt modelId="{EFA804DA-8914-4C01-9319-0566B4D68A12}" type="pres">
      <dgm:prSet presAssocID="{1AE4852E-24CA-46A4-A2BA-9AEF01727BD8}" presName="connectorText" presStyleLbl="sibTrans2D1" presStyleIdx="1" presStyleCnt="4"/>
      <dgm:spPr/>
    </dgm:pt>
    <dgm:pt modelId="{ACCCFCD0-5660-4B4D-B7A4-29766800D210}" type="pres">
      <dgm:prSet presAssocID="{46A858BA-87A3-417D-A420-2A78122D9264}" presName="node" presStyleLbl="node1" presStyleIdx="2" presStyleCnt="5" custScaleX="460317">
        <dgm:presLayoutVars>
          <dgm:bulletEnabled val="1"/>
        </dgm:presLayoutVars>
      </dgm:prSet>
      <dgm:spPr/>
    </dgm:pt>
    <dgm:pt modelId="{6D749666-962D-4182-A597-7D7E5877E9ED}" type="pres">
      <dgm:prSet presAssocID="{D20E61E5-E433-43EF-8C33-3E7D7EFADB3B}" presName="sibTrans" presStyleLbl="sibTrans2D1" presStyleIdx="2" presStyleCnt="4"/>
      <dgm:spPr/>
    </dgm:pt>
    <dgm:pt modelId="{984DBA6B-9E44-41D7-BDB7-F363D8D3255C}" type="pres">
      <dgm:prSet presAssocID="{D20E61E5-E433-43EF-8C33-3E7D7EFADB3B}" presName="connectorText" presStyleLbl="sibTrans2D1" presStyleIdx="2" presStyleCnt="4"/>
      <dgm:spPr/>
    </dgm:pt>
    <dgm:pt modelId="{5CAED344-7D4E-438D-9275-284E9158A5E4}" type="pres">
      <dgm:prSet presAssocID="{4E6D9B1F-E04C-40D2-B37C-59EE66B07A5D}" presName="node" presStyleLbl="node1" presStyleIdx="3" presStyleCnt="5" custScaleX="460317">
        <dgm:presLayoutVars>
          <dgm:bulletEnabled val="1"/>
        </dgm:presLayoutVars>
      </dgm:prSet>
      <dgm:spPr/>
    </dgm:pt>
    <dgm:pt modelId="{E88A1D39-70C5-4F36-B474-7C11DC9BDDC7}" type="pres">
      <dgm:prSet presAssocID="{EC5F1A4D-1662-4040-AE72-CB6BC684BF2E}" presName="sibTrans" presStyleLbl="sibTrans2D1" presStyleIdx="3" presStyleCnt="4"/>
      <dgm:spPr/>
    </dgm:pt>
    <dgm:pt modelId="{846D65C6-3FE9-4CAB-9C60-78A7642F7669}" type="pres">
      <dgm:prSet presAssocID="{EC5F1A4D-1662-4040-AE72-CB6BC684BF2E}" presName="connectorText" presStyleLbl="sibTrans2D1" presStyleIdx="3" presStyleCnt="4"/>
      <dgm:spPr/>
    </dgm:pt>
    <dgm:pt modelId="{5525CB4F-9599-4C3E-B707-AC83AC5F962A}" type="pres">
      <dgm:prSet presAssocID="{A4438725-3651-432B-8584-7817A431D19F}" presName="node" presStyleLbl="node1" presStyleIdx="4" presStyleCnt="5" custScaleX="460317">
        <dgm:presLayoutVars>
          <dgm:bulletEnabled val="1"/>
        </dgm:presLayoutVars>
      </dgm:prSet>
      <dgm:spPr/>
    </dgm:pt>
  </dgm:ptLst>
  <dgm:cxnLst>
    <dgm:cxn modelId="{C6FC3B06-AF3D-475D-ABF5-6C9C8A4685CA}" type="presOf" srcId="{B672AAA4-65ED-4F2D-8489-2B02967F6709}" destId="{203250F7-5B43-4E83-8B8E-B333C13139BA}" srcOrd="0" destOrd="0" presId="urn:microsoft.com/office/officeart/2005/8/layout/process2"/>
    <dgm:cxn modelId="{CD2CB80A-F6E5-4589-AC9C-F5B50166CB98}" type="presOf" srcId="{5D6FAF31-2E69-40C5-B7DE-1D133EDDA4DB}" destId="{32A5FDD1-3D64-41EE-84C7-6EF583956891}" srcOrd="1" destOrd="0" presId="urn:microsoft.com/office/officeart/2005/8/layout/process2"/>
    <dgm:cxn modelId="{42AFE317-BF37-4EB2-94F0-14172CD79BBA}" srcId="{2F00384F-1BE9-4F4D-BB75-639871942767}" destId="{6C153358-05E2-48F8-B73A-8FA78D6061BE}" srcOrd="0" destOrd="0" parTransId="{2FE69007-B6C3-43BA-B554-208E057AF769}" sibTransId="{5D6FAF31-2E69-40C5-B7DE-1D133EDDA4DB}"/>
    <dgm:cxn modelId="{85C2EA1C-5C77-44DF-9C15-CD5858ADD394}" srcId="{2F00384F-1BE9-4F4D-BB75-639871942767}" destId="{4E6D9B1F-E04C-40D2-B37C-59EE66B07A5D}" srcOrd="3" destOrd="0" parTransId="{DC709A9A-0185-40E7-9B35-211EFCF0C97C}" sibTransId="{EC5F1A4D-1662-4040-AE72-CB6BC684BF2E}"/>
    <dgm:cxn modelId="{E7AB0F62-473A-492F-89FF-302371CE05D1}" type="presOf" srcId="{4E6D9B1F-E04C-40D2-B37C-59EE66B07A5D}" destId="{5CAED344-7D4E-438D-9275-284E9158A5E4}" srcOrd="0" destOrd="0" presId="urn:microsoft.com/office/officeart/2005/8/layout/process2"/>
    <dgm:cxn modelId="{79138844-0328-4C4C-ACF6-9FDD1BD75443}" srcId="{2F00384F-1BE9-4F4D-BB75-639871942767}" destId="{A4438725-3651-432B-8584-7817A431D19F}" srcOrd="4" destOrd="0" parTransId="{5EF56EC2-D97D-4F62-9F0C-16A168ADCE19}" sibTransId="{7FBFEB97-599D-4713-A9FE-82BE49DA8B48}"/>
    <dgm:cxn modelId="{35EE2C6C-BFAC-41F6-BC20-3307FDF39148}" type="presOf" srcId="{D20E61E5-E433-43EF-8C33-3E7D7EFADB3B}" destId="{6D749666-962D-4182-A597-7D7E5877E9ED}" srcOrd="0" destOrd="0" presId="urn:microsoft.com/office/officeart/2005/8/layout/process2"/>
    <dgm:cxn modelId="{8DFE4673-2751-4161-A20E-335D75960B19}" srcId="{2F00384F-1BE9-4F4D-BB75-639871942767}" destId="{B672AAA4-65ED-4F2D-8489-2B02967F6709}" srcOrd="1" destOrd="0" parTransId="{D4FEBAE0-B7E0-4919-98FB-5FE3B0824CEF}" sibTransId="{1AE4852E-24CA-46A4-A2BA-9AEF01727BD8}"/>
    <dgm:cxn modelId="{66707554-FC61-4D06-8011-94AFD74425B7}" type="presOf" srcId="{A4438725-3651-432B-8584-7817A431D19F}" destId="{5525CB4F-9599-4C3E-B707-AC83AC5F962A}" srcOrd="0" destOrd="0" presId="urn:microsoft.com/office/officeart/2005/8/layout/process2"/>
    <dgm:cxn modelId="{4471E985-0C72-498D-8A52-1CD890FF93CD}" type="presOf" srcId="{5D6FAF31-2E69-40C5-B7DE-1D133EDDA4DB}" destId="{1B12BC5A-4704-47FF-8D6E-173E239F95DA}" srcOrd="0" destOrd="0" presId="urn:microsoft.com/office/officeart/2005/8/layout/process2"/>
    <dgm:cxn modelId="{63593F96-07A8-40AB-B4FD-57AB2A77DC47}" type="presOf" srcId="{2F00384F-1BE9-4F4D-BB75-639871942767}" destId="{C9B66E80-F808-43C4-ABF4-A18D867F8688}" srcOrd="0" destOrd="0" presId="urn:microsoft.com/office/officeart/2005/8/layout/process2"/>
    <dgm:cxn modelId="{A46ED4A8-9409-45A9-BA2F-31ED85E8DB60}" type="presOf" srcId="{EC5F1A4D-1662-4040-AE72-CB6BC684BF2E}" destId="{846D65C6-3FE9-4CAB-9C60-78A7642F7669}" srcOrd="1" destOrd="0" presId="urn:microsoft.com/office/officeart/2005/8/layout/process2"/>
    <dgm:cxn modelId="{A17349AA-7F34-4C6B-B1AF-A50867ED85C9}" type="presOf" srcId="{D20E61E5-E433-43EF-8C33-3E7D7EFADB3B}" destId="{984DBA6B-9E44-41D7-BDB7-F363D8D3255C}" srcOrd="1" destOrd="0" presId="urn:microsoft.com/office/officeart/2005/8/layout/process2"/>
    <dgm:cxn modelId="{631088B2-8669-4F99-ACCB-BB0595E1D83F}" type="presOf" srcId="{6C153358-05E2-48F8-B73A-8FA78D6061BE}" destId="{81652C3D-070A-4E73-B2C0-151061200431}" srcOrd="0" destOrd="0" presId="urn:microsoft.com/office/officeart/2005/8/layout/process2"/>
    <dgm:cxn modelId="{914009B9-E654-4D8C-846C-721BC8B41935}" type="presOf" srcId="{46A858BA-87A3-417D-A420-2A78122D9264}" destId="{ACCCFCD0-5660-4B4D-B7A4-29766800D210}" srcOrd="0" destOrd="0" presId="urn:microsoft.com/office/officeart/2005/8/layout/process2"/>
    <dgm:cxn modelId="{CD9EE8C8-03EA-40D2-8562-BB36FD0194C0}" srcId="{2F00384F-1BE9-4F4D-BB75-639871942767}" destId="{46A858BA-87A3-417D-A420-2A78122D9264}" srcOrd="2" destOrd="0" parTransId="{8F456163-ED24-4A5D-8ED5-6607786EFC75}" sibTransId="{D20E61E5-E433-43EF-8C33-3E7D7EFADB3B}"/>
    <dgm:cxn modelId="{07D10DE8-951F-4ECC-9DC6-795624F8E8EB}" type="presOf" srcId="{1AE4852E-24CA-46A4-A2BA-9AEF01727BD8}" destId="{FFA5F93D-4616-4E62-9142-77B9CC9EBC4B}" srcOrd="0" destOrd="0" presId="urn:microsoft.com/office/officeart/2005/8/layout/process2"/>
    <dgm:cxn modelId="{3DB588F7-E358-4CF6-A66B-6D39473CC727}" type="presOf" srcId="{1AE4852E-24CA-46A4-A2BA-9AEF01727BD8}" destId="{EFA804DA-8914-4C01-9319-0566B4D68A12}" srcOrd="1" destOrd="0" presId="urn:microsoft.com/office/officeart/2005/8/layout/process2"/>
    <dgm:cxn modelId="{8D8B80FB-EB67-4B0C-B017-0B0BF4BB5EF3}" type="presOf" srcId="{EC5F1A4D-1662-4040-AE72-CB6BC684BF2E}" destId="{E88A1D39-70C5-4F36-B474-7C11DC9BDDC7}" srcOrd="0" destOrd="0" presId="urn:microsoft.com/office/officeart/2005/8/layout/process2"/>
    <dgm:cxn modelId="{F40ABA1F-5388-42D7-880D-A22E8324C4B7}" type="presParOf" srcId="{C9B66E80-F808-43C4-ABF4-A18D867F8688}" destId="{81652C3D-070A-4E73-B2C0-151061200431}" srcOrd="0" destOrd="0" presId="urn:microsoft.com/office/officeart/2005/8/layout/process2"/>
    <dgm:cxn modelId="{7437F3D9-E478-4BFF-8F22-1331C2502C6F}" type="presParOf" srcId="{C9B66E80-F808-43C4-ABF4-A18D867F8688}" destId="{1B12BC5A-4704-47FF-8D6E-173E239F95DA}" srcOrd="1" destOrd="0" presId="urn:microsoft.com/office/officeart/2005/8/layout/process2"/>
    <dgm:cxn modelId="{547C1357-B28A-4DCB-93FA-DB91C03F2A72}" type="presParOf" srcId="{1B12BC5A-4704-47FF-8D6E-173E239F95DA}" destId="{32A5FDD1-3D64-41EE-84C7-6EF583956891}" srcOrd="0" destOrd="0" presId="urn:microsoft.com/office/officeart/2005/8/layout/process2"/>
    <dgm:cxn modelId="{C37410BC-B5CB-46F7-870E-A908F18978C5}" type="presParOf" srcId="{C9B66E80-F808-43C4-ABF4-A18D867F8688}" destId="{203250F7-5B43-4E83-8B8E-B333C13139BA}" srcOrd="2" destOrd="0" presId="urn:microsoft.com/office/officeart/2005/8/layout/process2"/>
    <dgm:cxn modelId="{6B0E4A32-CC6A-4640-A80F-BC81B102DBBD}" type="presParOf" srcId="{C9B66E80-F808-43C4-ABF4-A18D867F8688}" destId="{FFA5F93D-4616-4E62-9142-77B9CC9EBC4B}" srcOrd="3" destOrd="0" presId="urn:microsoft.com/office/officeart/2005/8/layout/process2"/>
    <dgm:cxn modelId="{FAE4F844-64C6-4906-80F6-1F9514BB6F84}" type="presParOf" srcId="{FFA5F93D-4616-4E62-9142-77B9CC9EBC4B}" destId="{EFA804DA-8914-4C01-9319-0566B4D68A12}" srcOrd="0" destOrd="0" presId="urn:microsoft.com/office/officeart/2005/8/layout/process2"/>
    <dgm:cxn modelId="{9544B1A8-68C0-4B93-AB2A-42B1FA7E8A95}" type="presParOf" srcId="{C9B66E80-F808-43C4-ABF4-A18D867F8688}" destId="{ACCCFCD0-5660-4B4D-B7A4-29766800D210}" srcOrd="4" destOrd="0" presId="urn:microsoft.com/office/officeart/2005/8/layout/process2"/>
    <dgm:cxn modelId="{31189F91-93F4-4738-B8AE-DACB4F4A3CA3}" type="presParOf" srcId="{C9B66E80-F808-43C4-ABF4-A18D867F8688}" destId="{6D749666-962D-4182-A597-7D7E5877E9ED}" srcOrd="5" destOrd="0" presId="urn:microsoft.com/office/officeart/2005/8/layout/process2"/>
    <dgm:cxn modelId="{8046B8E6-0473-4825-BE9B-A7BA411D128A}" type="presParOf" srcId="{6D749666-962D-4182-A597-7D7E5877E9ED}" destId="{984DBA6B-9E44-41D7-BDB7-F363D8D3255C}" srcOrd="0" destOrd="0" presId="urn:microsoft.com/office/officeart/2005/8/layout/process2"/>
    <dgm:cxn modelId="{CF445E1F-7C9F-4EC5-8CF4-E877829A1187}" type="presParOf" srcId="{C9B66E80-F808-43C4-ABF4-A18D867F8688}" destId="{5CAED344-7D4E-438D-9275-284E9158A5E4}" srcOrd="6" destOrd="0" presId="urn:microsoft.com/office/officeart/2005/8/layout/process2"/>
    <dgm:cxn modelId="{74271904-B782-4B04-B40E-1CC53CA360A8}" type="presParOf" srcId="{C9B66E80-F808-43C4-ABF4-A18D867F8688}" destId="{E88A1D39-70C5-4F36-B474-7C11DC9BDDC7}" srcOrd="7" destOrd="0" presId="urn:microsoft.com/office/officeart/2005/8/layout/process2"/>
    <dgm:cxn modelId="{0B2A8DF1-2310-4239-8F09-EF634BA062CD}" type="presParOf" srcId="{E88A1D39-70C5-4F36-B474-7C11DC9BDDC7}" destId="{846D65C6-3FE9-4CAB-9C60-78A7642F7669}" srcOrd="0" destOrd="0" presId="urn:microsoft.com/office/officeart/2005/8/layout/process2"/>
    <dgm:cxn modelId="{D963E0F9-8A60-4D46-B7F8-B55ADE2871B0}" type="presParOf" srcId="{C9B66E80-F808-43C4-ABF4-A18D867F8688}" destId="{5525CB4F-9599-4C3E-B707-AC83AC5F962A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652C3D-070A-4E73-B2C0-151061200431}">
      <dsp:nvSpPr>
        <dsp:cNvPr id="0" name=""/>
        <dsp:cNvSpPr/>
      </dsp:nvSpPr>
      <dsp:spPr>
        <a:xfrm>
          <a:off x="0" y="843"/>
          <a:ext cx="6629400" cy="9867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All exclusions must be approved by the Headteacher or Principal. If another member of staff believes that a student's behaviour warrents an exclusion they must consult with the Headteacher or Principal. The final decision always rests with the Headteacher or Principal.</a:t>
          </a:r>
        </a:p>
      </dsp:txBody>
      <dsp:txXfrm>
        <a:off x="28900" y="29743"/>
        <a:ext cx="6571600" cy="928930"/>
      </dsp:txXfrm>
    </dsp:sp>
    <dsp:sp modelId="{1B12BC5A-4704-47FF-8D6E-173E239F95DA}">
      <dsp:nvSpPr>
        <dsp:cNvPr id="0" name=""/>
        <dsp:cNvSpPr/>
      </dsp:nvSpPr>
      <dsp:spPr>
        <a:xfrm rot="5400000">
          <a:off x="3129688" y="1012242"/>
          <a:ext cx="370023" cy="44402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 rot="-5400000">
        <a:off x="3181492" y="1049245"/>
        <a:ext cx="266416" cy="259016"/>
      </dsp:txXfrm>
    </dsp:sp>
    <dsp:sp modelId="{203250F7-5B43-4E83-8B8E-B333C13139BA}">
      <dsp:nvSpPr>
        <dsp:cNvPr id="0" name=""/>
        <dsp:cNvSpPr/>
      </dsp:nvSpPr>
      <dsp:spPr>
        <a:xfrm>
          <a:off x="0" y="1480939"/>
          <a:ext cx="6629400" cy="9867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If the decision is taken to pursue an exclusion, a call is made to the commissioning school to discuss the situation and agree a term for the exclusion.</a:t>
          </a:r>
        </a:p>
      </dsp:txBody>
      <dsp:txXfrm>
        <a:off x="28900" y="1509839"/>
        <a:ext cx="6571600" cy="928930"/>
      </dsp:txXfrm>
    </dsp:sp>
    <dsp:sp modelId="{FFA5F93D-4616-4E62-9142-77B9CC9EBC4B}">
      <dsp:nvSpPr>
        <dsp:cNvPr id="0" name=""/>
        <dsp:cNvSpPr/>
      </dsp:nvSpPr>
      <dsp:spPr>
        <a:xfrm rot="5400000">
          <a:off x="3129688" y="2492337"/>
          <a:ext cx="370023" cy="44402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 rot="-5400000">
        <a:off x="3181492" y="2529340"/>
        <a:ext cx="266416" cy="259016"/>
      </dsp:txXfrm>
    </dsp:sp>
    <dsp:sp modelId="{ACCCFCD0-5660-4B4D-B7A4-29766800D210}">
      <dsp:nvSpPr>
        <dsp:cNvPr id="0" name=""/>
        <dsp:cNvSpPr/>
      </dsp:nvSpPr>
      <dsp:spPr>
        <a:xfrm>
          <a:off x="0" y="2961034"/>
          <a:ext cx="6629400" cy="9867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When agreed with the commissioner, a call home to parents to explain the situation and arrange for the student to be collected / released from the school site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*Where a students’ behaviour is dangerous and is putting others at immediate risk, a call home to parents will be the priority in order to have the student leave the site as soon as possible.</a:t>
          </a:r>
        </a:p>
      </dsp:txBody>
      <dsp:txXfrm>
        <a:off x="28900" y="2989934"/>
        <a:ext cx="6571600" cy="928930"/>
      </dsp:txXfrm>
    </dsp:sp>
    <dsp:sp modelId="{6D749666-962D-4182-A597-7D7E5877E9ED}">
      <dsp:nvSpPr>
        <dsp:cNvPr id="0" name=""/>
        <dsp:cNvSpPr/>
      </dsp:nvSpPr>
      <dsp:spPr>
        <a:xfrm rot="5400000">
          <a:off x="3129688" y="3972433"/>
          <a:ext cx="370023" cy="44402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 rot="-5400000">
        <a:off x="3181492" y="4009436"/>
        <a:ext cx="266416" cy="259016"/>
      </dsp:txXfrm>
    </dsp:sp>
    <dsp:sp modelId="{5CAED344-7D4E-438D-9275-284E9158A5E4}">
      <dsp:nvSpPr>
        <dsp:cNvPr id="0" name=""/>
        <dsp:cNvSpPr/>
      </dsp:nvSpPr>
      <dsp:spPr>
        <a:xfrm>
          <a:off x="0" y="4441130"/>
          <a:ext cx="6629400" cy="9867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At the point of exclusion a readmission meeting will be arranged. This will involve parents, comissioners, VL staff and the student. </a:t>
          </a:r>
          <a:r>
            <a:rPr lang="en-GB" sz="1100" b="1" kern="1200"/>
            <a:t>This must be held before the student returns to site</a:t>
          </a:r>
          <a:r>
            <a:rPr lang="en-GB" sz="1100" kern="1200"/>
            <a:t>.</a:t>
          </a:r>
        </a:p>
      </dsp:txBody>
      <dsp:txXfrm>
        <a:off x="28900" y="4470030"/>
        <a:ext cx="6571600" cy="928930"/>
      </dsp:txXfrm>
    </dsp:sp>
    <dsp:sp modelId="{E88A1D39-70C5-4F36-B474-7C11DC9BDDC7}">
      <dsp:nvSpPr>
        <dsp:cNvPr id="0" name=""/>
        <dsp:cNvSpPr/>
      </dsp:nvSpPr>
      <dsp:spPr>
        <a:xfrm rot="5400000">
          <a:off x="3129688" y="5452529"/>
          <a:ext cx="370023" cy="444028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 rot="-5400000">
        <a:off x="3181492" y="5489532"/>
        <a:ext cx="266416" cy="259016"/>
      </dsp:txXfrm>
    </dsp:sp>
    <dsp:sp modelId="{5525CB4F-9599-4C3E-B707-AC83AC5F962A}">
      <dsp:nvSpPr>
        <dsp:cNvPr id="0" name=""/>
        <dsp:cNvSpPr/>
      </dsp:nvSpPr>
      <dsp:spPr>
        <a:xfrm>
          <a:off x="0" y="5921226"/>
          <a:ext cx="6629400" cy="98673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VL staff will put into place any actions that are agreed in readmission and update student profiles to reduce the likelihood of recurring incidents.</a:t>
          </a:r>
        </a:p>
      </dsp:txBody>
      <dsp:txXfrm>
        <a:off x="28900" y="5950126"/>
        <a:ext cx="6571600" cy="9289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11-23T10:38:48.81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103 269,'-45'-80,"12"7,10 30,21 11,12 25,31-8,11-4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328A18CAA7D478A14A78974DAF8E5" ma:contentTypeVersion="18" ma:contentTypeDescription="Create a new document." ma:contentTypeScope="" ma:versionID="c6f09f5e364f8e33436f6c75f3af1c29">
  <xsd:schema xmlns:xsd="http://www.w3.org/2001/XMLSchema" xmlns:xs="http://www.w3.org/2001/XMLSchema" xmlns:p="http://schemas.microsoft.com/office/2006/metadata/properties" xmlns:ns2="80b5a818-dffd-4b3e-8003-8a7717e0a151" xmlns:ns3="eba4eba8-f210-4555-9fb9-77962bfa0f5a" targetNamespace="http://schemas.microsoft.com/office/2006/metadata/properties" ma:root="true" ma:fieldsID="eac30b6dbf7184f1115477995d2f3577" ns2:_="" ns3:_="">
    <xsd:import namespace="80b5a818-dffd-4b3e-8003-8a7717e0a151"/>
    <xsd:import namespace="eba4eba8-f210-4555-9fb9-77962bfa0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5a818-dffd-4b3e-8003-8a7717e0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eb666b0-1fac-4286-af32-be7f0f77e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4eba8-f210-4555-9fb9-77962bfa0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2e28e19-26c7-47e9-b49c-925502a3047c}" ma:internalName="TaxCatchAll" ma:showField="CatchAllData" ma:web="eba4eba8-f210-4555-9fb9-77962bfa0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b5a818-dffd-4b3e-8003-8a7717e0a151">
      <Terms xmlns="http://schemas.microsoft.com/office/infopath/2007/PartnerControls"/>
    </lcf76f155ced4ddcb4097134ff3c332f>
    <TaxCatchAll xmlns="eba4eba8-f210-4555-9fb9-77962bfa0f5a" xsi:nil="true"/>
  </documentManagement>
</p:properties>
</file>

<file path=customXml/itemProps1.xml><?xml version="1.0" encoding="utf-8"?>
<ds:datastoreItem xmlns:ds="http://schemas.openxmlformats.org/officeDocument/2006/customXml" ds:itemID="{2101AFD8-0B08-4B8C-998F-76B19DE598C6}"/>
</file>

<file path=customXml/itemProps2.xml><?xml version="1.0" encoding="utf-8"?>
<ds:datastoreItem xmlns:ds="http://schemas.openxmlformats.org/officeDocument/2006/customXml" ds:itemID="{AE58A4BA-3A00-4408-8104-791578232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7AA7C-BFDE-41DA-9E72-CD0CC4FE86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717E67-7000-4836-905D-42AF7A2919B1}">
  <ds:schemaRefs>
    <ds:schemaRef ds:uri="http://purl.org/dc/elements/1.1/"/>
    <ds:schemaRef ds:uri="507e9522-d25c-475f-8c90-486d4b4cf584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fd81ca15-f1b1-4401-99fe-c723992e9e79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Greenwood Academies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Oldfield</dc:creator>
  <cp:lastModifiedBy>Rich Hill (Venture Learning)</cp:lastModifiedBy>
  <cp:revision>13</cp:revision>
  <cp:lastPrinted>2021-05-14T08:01:00Z</cp:lastPrinted>
  <dcterms:created xsi:type="dcterms:W3CDTF">2021-07-08T15:25:00Z</dcterms:created>
  <dcterms:modified xsi:type="dcterms:W3CDTF">2024-09-16T12:16:11Z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0x010100156328A18CAA7D478A14A78974DAF8E5</vt:lpwstr>
  </property>
  <property fmtid="{D5CDD505-2E9C-101B-9397-08002B2CF9AE}" pid="3" name="MediaServiceImageTags">
    <vt:lpwstr/>
  </property>
</Properties>
</file>