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5EB01481" w:rsidR="000A2B44" w:rsidRDefault="0026397F" w:rsidP="003B1645">
      <w:pPr>
        <w:jc w:val="center"/>
        <w:rPr>
          <w:rFonts w:ascii="Arial" w:hAnsi="Arial" w:cs="Arial"/>
          <w:b/>
          <w:color w:val="FFFFFF" w:themeColor="background1"/>
          <w:sz w:val="32"/>
        </w:rPr>
      </w:pPr>
      <w:r>
        <w:rPr>
          <w:rFonts w:ascii="Arial" w:hAnsi="Arial" w:cs="Arial"/>
          <w:b/>
          <w:color w:val="FFFFFF" w:themeColor="background1"/>
          <w:sz w:val="32"/>
        </w:rPr>
        <w:t>Accessibility Plan</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46344E61" w:rsidR="00DE7C0E" w:rsidRPr="003D78D8" w:rsidRDefault="00C37813" w:rsidP="00B21C67">
            <w:pPr>
              <w:jc w:val="right"/>
              <w:rPr>
                <w:rFonts w:ascii="Arial" w:hAnsi="Arial" w:cs="Arial"/>
                <w:color w:val="FFFFFF" w:themeColor="background1"/>
              </w:rPr>
            </w:pPr>
            <w:r>
              <w:rPr>
                <w:rFonts w:ascii="Arial" w:hAnsi="Arial" w:cs="Arial"/>
                <w:color w:val="FFFFFF" w:themeColor="background1"/>
              </w:rPr>
              <w:t>5</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741C9D45" w:rsidR="00DE7C0E" w:rsidRPr="003D78D8" w:rsidRDefault="00ED34E0" w:rsidP="00B21C67">
            <w:pPr>
              <w:jc w:val="right"/>
              <w:rPr>
                <w:rFonts w:ascii="Arial" w:hAnsi="Arial" w:cs="Arial"/>
                <w:color w:val="FFFFFF" w:themeColor="background1"/>
              </w:rPr>
            </w:pPr>
            <w:r>
              <w:rPr>
                <w:rFonts w:ascii="Arial" w:hAnsi="Arial" w:cs="Arial"/>
                <w:color w:val="FFFFFF" w:themeColor="background1"/>
              </w:rPr>
              <w:t>01</w:t>
            </w:r>
            <w:r w:rsidR="002042A3" w:rsidRPr="003D78D8">
              <w:rPr>
                <w:rFonts w:ascii="Arial" w:hAnsi="Arial" w:cs="Arial"/>
                <w:color w:val="FFFFFF" w:themeColor="background1"/>
              </w:rPr>
              <w:t>/0</w:t>
            </w:r>
            <w:r>
              <w:rPr>
                <w:rFonts w:ascii="Arial" w:hAnsi="Arial" w:cs="Arial"/>
                <w:color w:val="FFFFFF" w:themeColor="background1"/>
              </w:rPr>
              <w:t>9</w:t>
            </w:r>
            <w:r w:rsidR="002042A3" w:rsidRPr="003D78D8">
              <w:rPr>
                <w:rFonts w:ascii="Arial" w:hAnsi="Arial" w:cs="Arial"/>
                <w:color w:val="FFFFFF" w:themeColor="background1"/>
              </w:rPr>
              <w:t>/20</w:t>
            </w:r>
            <w:r w:rsidR="0026397F">
              <w:rPr>
                <w:rFonts w:ascii="Arial" w:hAnsi="Arial" w:cs="Arial"/>
                <w:color w:val="FFFFFF" w:themeColor="background1"/>
              </w:rPr>
              <w:t>2</w:t>
            </w:r>
            <w:r w:rsidR="00C37813">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55A87693" w:rsidR="00DE7C0E" w:rsidRPr="003D78D8" w:rsidRDefault="00ED34E0" w:rsidP="00B21C67">
            <w:pPr>
              <w:jc w:val="right"/>
              <w:rPr>
                <w:rFonts w:ascii="Arial" w:hAnsi="Arial" w:cs="Arial"/>
                <w:color w:val="FFFFFF" w:themeColor="background1"/>
              </w:rPr>
            </w:pPr>
            <w:r>
              <w:rPr>
                <w:rFonts w:ascii="Arial" w:hAnsi="Arial" w:cs="Arial"/>
                <w:color w:val="FFFFFF" w:themeColor="background1"/>
              </w:rPr>
              <w:t>01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AD49AC">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C37813">
              <w:rPr>
                <w:rFonts w:ascii="Arial" w:hAnsi="Arial" w:cs="Arial"/>
                <w:color w:val="FFFFFF" w:themeColor="background1"/>
              </w:rPr>
              <w:t>5</w:t>
            </w:r>
          </w:p>
        </w:tc>
      </w:tr>
    </w:tbl>
    <w:p w14:paraId="0F84938C" w14:textId="3A9165F8" w:rsidR="00276AE9" w:rsidRDefault="00276AE9" w:rsidP="00860BB2">
      <w:pPr>
        <w:rPr>
          <w:rStyle w:val="Heading1Char"/>
        </w:rPr>
      </w:pPr>
      <w:bookmarkStart w:id="0" w:name="_Toc450659766"/>
    </w:p>
    <w:p w14:paraId="7701A1C0" w14:textId="5BA396D7" w:rsidR="000B1982" w:rsidRDefault="000B1982" w:rsidP="00860BB2">
      <w:pPr>
        <w:rPr>
          <w:rStyle w:val="Heading1Char"/>
        </w:rPr>
      </w:pPr>
    </w:p>
    <w:p w14:paraId="2DB3E977" w14:textId="4E9CC80B" w:rsidR="000B1982" w:rsidRDefault="000B1982" w:rsidP="000B1982">
      <w:pPr>
        <w:rPr>
          <w:rFonts w:ascii="Arial" w:eastAsiaTheme="majorEastAsia" w:hAnsi="Arial" w:cstheme="majorBidi"/>
          <w:b/>
          <w:bCs/>
          <w:szCs w:val="28"/>
        </w:rPr>
      </w:pPr>
      <w:r w:rsidRPr="006C2FD9">
        <w:rPr>
          <w:rFonts w:ascii="Arial" w:eastAsiaTheme="majorEastAsia" w:hAnsi="Arial" w:cstheme="majorBidi"/>
          <w:b/>
          <w:bCs/>
          <w:szCs w:val="28"/>
        </w:rPr>
        <w:lastRenderedPageBreak/>
        <w:t xml:space="preserve">Introduction </w:t>
      </w:r>
    </w:p>
    <w:bookmarkEnd w:id="0"/>
    <w:p w14:paraId="6FB33F83" w14:textId="3EDDFD63"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t>The Equality Act 2010 provides a single, consolidated source of discrimination law, covering all the types of discrimination that are unlawful.</w:t>
      </w:r>
      <w:r>
        <w:rPr>
          <w:rFonts w:ascii="Arial" w:eastAsiaTheme="majorEastAsia" w:hAnsi="Arial" w:cstheme="majorBidi"/>
          <w:szCs w:val="28"/>
        </w:rPr>
        <w:t xml:space="preserve"> </w:t>
      </w:r>
    </w:p>
    <w:p w14:paraId="3E1CA28A" w14:textId="77777777"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t xml:space="preserve">We have a duty to make reasonable adjustments for disabled students: </w:t>
      </w:r>
    </w:p>
    <w:p w14:paraId="3700B94F" w14:textId="77777777"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sym w:font="Symbol" w:char="F0B7"/>
      </w:r>
      <w:r w:rsidRPr="0026397F">
        <w:rPr>
          <w:rFonts w:ascii="Arial" w:eastAsiaTheme="majorEastAsia" w:hAnsi="Arial" w:cstheme="majorBidi"/>
          <w:szCs w:val="28"/>
        </w:rPr>
        <w:t xml:space="preserve"> When something we do places a disabled student at a substantial disadvantage to other students, we must take reasonable steps to avoid that disadvantage; </w:t>
      </w:r>
    </w:p>
    <w:p w14:paraId="654E81E0" w14:textId="31D1EB89"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sym w:font="Symbol" w:char="F0B7"/>
      </w:r>
      <w:r w:rsidRPr="0026397F">
        <w:rPr>
          <w:rFonts w:ascii="Arial" w:eastAsiaTheme="majorEastAsia" w:hAnsi="Arial" w:cstheme="majorBidi"/>
          <w:szCs w:val="28"/>
        </w:rPr>
        <w:t xml:space="preserve"> We will be expected to provide an auxiliary aid or service for a disabled student when it would be reasonable to do so, and where such an aid would alleviate any substantial disadvantage the student faces in comparison to his non-disabled peers.</w:t>
      </w:r>
    </w:p>
    <w:p w14:paraId="43EA08D2" w14:textId="77777777"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t>A failure to make a reasonable adjustment can</w:t>
      </w:r>
      <w:r>
        <w:rPr>
          <w:rFonts w:ascii="Arial" w:eastAsiaTheme="majorEastAsia" w:hAnsi="Arial" w:cstheme="majorBidi"/>
          <w:szCs w:val="28"/>
        </w:rPr>
        <w:t>not</w:t>
      </w:r>
      <w:r w:rsidRPr="0026397F">
        <w:rPr>
          <w:rFonts w:ascii="Arial" w:eastAsiaTheme="majorEastAsia" w:hAnsi="Arial" w:cstheme="majorBidi"/>
          <w:szCs w:val="28"/>
        </w:rPr>
        <w:t xml:space="preserve"> be justified. The test is whether the adjustment is reasonable, and if it is then there can be no justification for why it is not made. We will not be expected to make adjustments that are not reasonable. </w:t>
      </w:r>
    </w:p>
    <w:p w14:paraId="022CEC9E" w14:textId="77777777"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t>There is as yet no clarity on what may be ‘reasonable’ although the Code of Practice will include factors that should be taken into account. It will be for us to decide the reasonableness of adjustments based on the individual circumstances of each case. Factors to consider may include the financial or other resources available, the effectiveness of the adjustment, its effect on other students</w:t>
      </w:r>
      <w:r>
        <w:rPr>
          <w:rFonts w:ascii="Arial" w:eastAsiaTheme="majorEastAsia" w:hAnsi="Arial" w:cstheme="majorBidi"/>
          <w:szCs w:val="28"/>
        </w:rPr>
        <w:t xml:space="preserve"> and</w:t>
      </w:r>
      <w:r w:rsidRPr="0026397F">
        <w:rPr>
          <w:rFonts w:ascii="Arial" w:eastAsiaTheme="majorEastAsia" w:hAnsi="Arial" w:cstheme="majorBidi"/>
          <w:szCs w:val="28"/>
        </w:rPr>
        <w:t xml:space="preserve"> health and safety requirements</w:t>
      </w:r>
      <w:r>
        <w:rPr>
          <w:rFonts w:ascii="Arial" w:eastAsiaTheme="majorEastAsia" w:hAnsi="Arial" w:cstheme="majorBidi"/>
          <w:szCs w:val="28"/>
        </w:rPr>
        <w:t xml:space="preserve">. </w:t>
      </w:r>
    </w:p>
    <w:p w14:paraId="5D45A675" w14:textId="0322E329" w:rsidR="0026397F" w:rsidRDefault="0026397F" w:rsidP="000B1982">
      <w:pPr>
        <w:rPr>
          <w:rFonts w:ascii="Arial" w:eastAsiaTheme="majorEastAsia" w:hAnsi="Arial" w:cstheme="majorBidi"/>
          <w:szCs w:val="28"/>
        </w:rPr>
      </w:pPr>
      <w:r w:rsidRPr="0026397F">
        <w:rPr>
          <w:rFonts w:ascii="Arial" w:eastAsiaTheme="majorEastAsia" w:hAnsi="Arial" w:cstheme="majorBidi"/>
          <w:szCs w:val="28"/>
        </w:rPr>
        <w:t>As in the previous legislation we are not under a duty to make alterations to the physical environment though we should be planning to do so as part of our Accessibility planning.</w:t>
      </w:r>
    </w:p>
    <w:p w14:paraId="6C7146B7" w14:textId="169EB8A3" w:rsidR="00B4008C" w:rsidRDefault="00B4008C" w:rsidP="000B1982">
      <w:pPr>
        <w:rPr>
          <w:rFonts w:ascii="Arial" w:eastAsiaTheme="majorEastAsia" w:hAnsi="Arial" w:cstheme="majorBidi"/>
          <w:szCs w:val="28"/>
        </w:rPr>
      </w:pPr>
      <w:r>
        <w:rPr>
          <w:rFonts w:ascii="Arial" w:eastAsiaTheme="majorEastAsia" w:hAnsi="Arial" w:cstheme="majorBidi"/>
          <w:szCs w:val="28"/>
        </w:rPr>
        <w:t xml:space="preserve">This </w:t>
      </w:r>
      <w:r w:rsidRPr="00B4008C">
        <w:rPr>
          <w:rFonts w:ascii="Arial" w:eastAsiaTheme="majorEastAsia" w:hAnsi="Arial" w:cstheme="majorBidi"/>
          <w:szCs w:val="28"/>
        </w:rPr>
        <w:t>Accessibility Plan</w:t>
      </w:r>
      <w:r>
        <w:rPr>
          <w:rFonts w:ascii="Arial" w:eastAsiaTheme="majorEastAsia" w:hAnsi="Arial" w:cstheme="majorBidi"/>
          <w:szCs w:val="28"/>
        </w:rPr>
        <w:t xml:space="preserve"> has been created to</w:t>
      </w:r>
      <w:r w:rsidRPr="00B4008C">
        <w:rPr>
          <w:rFonts w:ascii="Arial" w:eastAsiaTheme="majorEastAsia" w:hAnsi="Arial" w:cstheme="majorBidi"/>
          <w:szCs w:val="28"/>
        </w:rPr>
        <w:t xml:space="preserve"> detail how </w:t>
      </w:r>
      <w:r>
        <w:rPr>
          <w:rFonts w:ascii="Arial" w:eastAsiaTheme="majorEastAsia" w:hAnsi="Arial" w:cstheme="majorBidi"/>
          <w:szCs w:val="28"/>
        </w:rPr>
        <w:t>we</w:t>
      </w:r>
      <w:r w:rsidRPr="00B4008C">
        <w:rPr>
          <w:rFonts w:ascii="Arial" w:eastAsiaTheme="majorEastAsia" w:hAnsi="Arial" w:cstheme="majorBidi"/>
          <w:szCs w:val="28"/>
        </w:rPr>
        <w:t xml:space="preserve"> will improve access to the physical environment, increase access to the curriculum for disabled students, and how </w:t>
      </w:r>
      <w:r>
        <w:rPr>
          <w:rFonts w:ascii="Arial" w:eastAsiaTheme="majorEastAsia" w:hAnsi="Arial" w:cstheme="majorBidi"/>
          <w:szCs w:val="28"/>
        </w:rPr>
        <w:t>we</w:t>
      </w:r>
      <w:r w:rsidRPr="00B4008C">
        <w:rPr>
          <w:rFonts w:ascii="Arial" w:eastAsiaTheme="majorEastAsia" w:hAnsi="Arial" w:cstheme="majorBidi"/>
          <w:szCs w:val="28"/>
        </w:rPr>
        <w:t xml:space="preserve"> will improve the availability of accessible information to disabled students.</w:t>
      </w:r>
    </w:p>
    <w:p w14:paraId="621DF864" w14:textId="77777777" w:rsidR="00B4008C" w:rsidRDefault="00B4008C">
      <w:pPr>
        <w:rPr>
          <w:rFonts w:ascii="Arial" w:eastAsiaTheme="majorEastAsia" w:hAnsi="Arial" w:cstheme="majorBidi"/>
          <w:szCs w:val="28"/>
        </w:rPr>
      </w:pPr>
      <w:r>
        <w:rPr>
          <w:rFonts w:ascii="Arial" w:eastAsiaTheme="majorEastAsia" w:hAnsi="Arial" w:cstheme="majorBidi"/>
          <w:szCs w:val="28"/>
        </w:rPr>
        <w:br w:type="page"/>
      </w:r>
    </w:p>
    <w:p w14:paraId="3D8E494C" w14:textId="26BDE9BA" w:rsidR="00B4008C" w:rsidRDefault="00AD49AC" w:rsidP="000B1982">
      <w:pPr>
        <w:rPr>
          <w:rFonts w:ascii="Arial" w:eastAsiaTheme="majorEastAsia" w:hAnsi="Arial" w:cstheme="majorBidi"/>
          <w:b/>
          <w:bCs/>
          <w:szCs w:val="28"/>
        </w:rPr>
      </w:pPr>
      <w:r w:rsidRPr="00AD49AC">
        <w:rPr>
          <w:rFonts w:ascii="Arial" w:eastAsiaTheme="majorEastAsia" w:hAnsi="Arial" w:cstheme="majorBidi"/>
          <w:b/>
          <w:bCs/>
          <w:szCs w:val="28"/>
        </w:rPr>
        <w:lastRenderedPageBreak/>
        <w:t xml:space="preserve">Section 1: Increasing the extent to which </w:t>
      </w:r>
      <w:r>
        <w:rPr>
          <w:rFonts w:ascii="Arial" w:eastAsiaTheme="majorEastAsia" w:hAnsi="Arial" w:cstheme="majorBidi"/>
          <w:b/>
          <w:bCs/>
          <w:szCs w:val="28"/>
        </w:rPr>
        <w:t>students with SEND</w:t>
      </w:r>
      <w:r w:rsidRPr="00AD49AC">
        <w:rPr>
          <w:rFonts w:ascii="Arial" w:eastAsiaTheme="majorEastAsia" w:hAnsi="Arial" w:cstheme="majorBidi"/>
          <w:b/>
          <w:bCs/>
          <w:szCs w:val="28"/>
        </w:rPr>
        <w:t xml:space="preserve"> can participate in the  curriculum</w:t>
      </w:r>
    </w:p>
    <w:p w14:paraId="482BFA5F" w14:textId="3E0F705A" w:rsidR="00AD49AC" w:rsidRPr="00AD49AC" w:rsidRDefault="00AD49AC" w:rsidP="00AD49AC">
      <w:pPr>
        <w:pStyle w:val="ListParagraph"/>
        <w:numPr>
          <w:ilvl w:val="1"/>
          <w:numId w:val="38"/>
        </w:numPr>
        <w:rPr>
          <w:rFonts w:ascii="Arial" w:eastAsiaTheme="majorEastAsia" w:hAnsi="Arial" w:cstheme="majorBidi"/>
          <w:b/>
          <w:bCs/>
          <w:szCs w:val="28"/>
        </w:rPr>
      </w:pPr>
      <w:r w:rsidRPr="00AD49AC">
        <w:rPr>
          <w:rFonts w:ascii="Arial" w:eastAsiaTheme="majorEastAsia" w:hAnsi="Arial" w:cstheme="majorBidi"/>
          <w:b/>
          <w:bCs/>
          <w:szCs w:val="28"/>
        </w:rPr>
        <w:t>Developing and adapting the curriculum</w:t>
      </w:r>
    </w:p>
    <w:p w14:paraId="2C907CC6" w14:textId="405120C7" w:rsidR="00AD49AC" w:rsidRDefault="00AD49AC" w:rsidP="00AD49AC">
      <w:pPr>
        <w:rPr>
          <w:rFonts w:ascii="Arial" w:eastAsiaTheme="majorEastAsia" w:hAnsi="Arial" w:cstheme="majorBidi"/>
          <w:szCs w:val="28"/>
        </w:rPr>
      </w:pPr>
      <w:r w:rsidRPr="00AD49AC">
        <w:rPr>
          <w:rFonts w:ascii="Arial" w:eastAsiaTheme="majorEastAsia" w:hAnsi="Arial" w:cstheme="majorBidi"/>
          <w:szCs w:val="28"/>
        </w:rPr>
        <w:t xml:space="preserve">We are committed to continually developing and adapting the curriculum to ensure </w:t>
      </w:r>
      <w:r>
        <w:rPr>
          <w:rFonts w:ascii="Arial" w:eastAsiaTheme="majorEastAsia" w:hAnsi="Arial" w:cstheme="majorBidi"/>
          <w:szCs w:val="28"/>
        </w:rPr>
        <w:t>that students with a disability are as equally prepared for life as students who do not have a disability. We will achieve this by:</w:t>
      </w:r>
    </w:p>
    <w:p w14:paraId="1BD0F94F" w14:textId="5AD525D2" w:rsidR="00EC1338" w:rsidRDefault="00EC1338" w:rsidP="00AD49AC">
      <w:pPr>
        <w:pStyle w:val="ListParagraph"/>
        <w:numPr>
          <w:ilvl w:val="0"/>
          <w:numId w:val="39"/>
        </w:numPr>
        <w:rPr>
          <w:rFonts w:ascii="Arial" w:eastAsiaTheme="majorEastAsia" w:hAnsi="Arial" w:cstheme="majorBidi"/>
          <w:szCs w:val="28"/>
        </w:rPr>
      </w:pPr>
      <w:r>
        <w:rPr>
          <w:rFonts w:ascii="Arial" w:eastAsiaTheme="majorEastAsia" w:hAnsi="Arial" w:cstheme="majorBidi"/>
          <w:szCs w:val="28"/>
        </w:rPr>
        <w:t>Ensuring that specific student needs and strategies for support are documented in student profiles and shared with all relevant staff.</w:t>
      </w:r>
    </w:p>
    <w:p w14:paraId="0363520E" w14:textId="34D2F36A" w:rsidR="00AD49AC" w:rsidRDefault="00194612" w:rsidP="00AD49AC">
      <w:pPr>
        <w:pStyle w:val="ListParagraph"/>
        <w:numPr>
          <w:ilvl w:val="0"/>
          <w:numId w:val="39"/>
        </w:numPr>
        <w:rPr>
          <w:rFonts w:ascii="Arial" w:eastAsiaTheme="majorEastAsia" w:hAnsi="Arial" w:cstheme="majorBidi"/>
          <w:szCs w:val="28"/>
        </w:rPr>
      </w:pPr>
      <w:r>
        <w:rPr>
          <w:rFonts w:ascii="Arial" w:eastAsiaTheme="majorEastAsia" w:hAnsi="Arial" w:cstheme="majorBidi"/>
          <w:szCs w:val="28"/>
        </w:rPr>
        <w:t>Ensuring through our QA procedures that teaching &amp; learning is appropriately differentiated for all students to access the curriculum</w:t>
      </w:r>
      <w:r w:rsidR="004D49C2">
        <w:rPr>
          <w:rFonts w:ascii="Arial" w:eastAsiaTheme="majorEastAsia" w:hAnsi="Arial" w:cstheme="majorBidi"/>
          <w:szCs w:val="28"/>
        </w:rPr>
        <w:t>.</w:t>
      </w:r>
    </w:p>
    <w:p w14:paraId="19294487" w14:textId="180F0B87" w:rsidR="00194612" w:rsidRDefault="00194612" w:rsidP="00AD49AC">
      <w:pPr>
        <w:pStyle w:val="ListParagraph"/>
        <w:numPr>
          <w:ilvl w:val="0"/>
          <w:numId w:val="39"/>
        </w:numPr>
        <w:rPr>
          <w:rFonts w:ascii="Arial" w:eastAsiaTheme="majorEastAsia" w:hAnsi="Arial" w:cstheme="majorBidi"/>
          <w:szCs w:val="28"/>
        </w:rPr>
      </w:pPr>
      <w:r>
        <w:rPr>
          <w:rFonts w:ascii="Arial" w:eastAsiaTheme="majorEastAsia" w:hAnsi="Arial" w:cstheme="majorBidi"/>
          <w:szCs w:val="28"/>
        </w:rPr>
        <w:t xml:space="preserve">Consistently and accurately tracking the progress of all our students, identifying gaps that may be amplified by a </w:t>
      </w:r>
      <w:proofErr w:type="spellStart"/>
      <w:r>
        <w:rPr>
          <w:rFonts w:ascii="Arial" w:eastAsiaTheme="majorEastAsia" w:hAnsi="Arial" w:cstheme="majorBidi"/>
          <w:szCs w:val="28"/>
        </w:rPr>
        <w:t>students</w:t>
      </w:r>
      <w:proofErr w:type="spellEnd"/>
      <w:r>
        <w:rPr>
          <w:rFonts w:ascii="Arial" w:eastAsiaTheme="majorEastAsia" w:hAnsi="Arial" w:cstheme="majorBidi"/>
          <w:szCs w:val="28"/>
        </w:rPr>
        <w:t xml:space="preserve"> needs and addressing them with curriculum improvements or additional intervention</w:t>
      </w:r>
      <w:r w:rsidR="004D49C2">
        <w:rPr>
          <w:rFonts w:ascii="Arial" w:eastAsiaTheme="majorEastAsia" w:hAnsi="Arial" w:cstheme="majorBidi"/>
          <w:szCs w:val="28"/>
        </w:rPr>
        <w:t>.</w:t>
      </w:r>
    </w:p>
    <w:p w14:paraId="051F77E8" w14:textId="640B141A" w:rsidR="00194612" w:rsidRDefault="00194612" w:rsidP="00AD49AC">
      <w:pPr>
        <w:pStyle w:val="ListParagraph"/>
        <w:numPr>
          <w:ilvl w:val="0"/>
          <w:numId w:val="39"/>
        </w:numPr>
        <w:rPr>
          <w:rFonts w:ascii="Arial" w:eastAsiaTheme="majorEastAsia" w:hAnsi="Arial" w:cstheme="majorBidi"/>
          <w:szCs w:val="28"/>
        </w:rPr>
      </w:pPr>
      <w:r>
        <w:rPr>
          <w:rFonts w:ascii="Arial" w:eastAsiaTheme="majorEastAsia" w:hAnsi="Arial" w:cstheme="majorBidi"/>
          <w:szCs w:val="28"/>
        </w:rPr>
        <w:t>Regularly reviewing and evaluating the curriculum and implementing changes to improve engagement and involvement for all students</w:t>
      </w:r>
      <w:r w:rsidR="004D49C2">
        <w:rPr>
          <w:rFonts w:ascii="Arial" w:eastAsiaTheme="majorEastAsia" w:hAnsi="Arial" w:cstheme="majorBidi"/>
          <w:szCs w:val="28"/>
        </w:rPr>
        <w:t>.</w:t>
      </w:r>
    </w:p>
    <w:p w14:paraId="49E4D456" w14:textId="565DB58F" w:rsidR="00194612" w:rsidRDefault="00194612" w:rsidP="00AD49AC">
      <w:pPr>
        <w:pStyle w:val="ListParagraph"/>
        <w:numPr>
          <w:ilvl w:val="0"/>
          <w:numId w:val="39"/>
        </w:numPr>
        <w:rPr>
          <w:rFonts w:ascii="Arial" w:eastAsiaTheme="majorEastAsia" w:hAnsi="Arial" w:cstheme="majorBidi"/>
          <w:szCs w:val="28"/>
        </w:rPr>
      </w:pPr>
      <w:r>
        <w:rPr>
          <w:rFonts w:ascii="Arial" w:eastAsiaTheme="majorEastAsia" w:hAnsi="Arial" w:cstheme="majorBidi"/>
          <w:szCs w:val="28"/>
        </w:rPr>
        <w:t>Implementing extracurricular activities that are accessible to all and encourage social interaction and communication between all students to improve students’ sense of belonging</w:t>
      </w:r>
      <w:r w:rsidR="004D49C2">
        <w:rPr>
          <w:rFonts w:ascii="Arial" w:eastAsiaTheme="majorEastAsia" w:hAnsi="Arial" w:cstheme="majorBidi"/>
          <w:szCs w:val="28"/>
        </w:rPr>
        <w:t>.</w:t>
      </w:r>
    </w:p>
    <w:p w14:paraId="1B3DC131" w14:textId="77777777" w:rsidR="00194612" w:rsidRPr="00AD49AC" w:rsidRDefault="00194612" w:rsidP="00194612">
      <w:pPr>
        <w:pStyle w:val="ListParagraph"/>
        <w:rPr>
          <w:rFonts w:ascii="Arial" w:eastAsiaTheme="majorEastAsia" w:hAnsi="Arial" w:cstheme="majorBidi"/>
          <w:szCs w:val="28"/>
        </w:rPr>
      </w:pPr>
    </w:p>
    <w:p w14:paraId="02EF4017" w14:textId="2B293744" w:rsidR="00AD49AC" w:rsidRDefault="00AD49AC" w:rsidP="00AD49AC">
      <w:pPr>
        <w:pStyle w:val="ListParagraph"/>
        <w:numPr>
          <w:ilvl w:val="1"/>
          <w:numId w:val="38"/>
        </w:numPr>
        <w:rPr>
          <w:rFonts w:ascii="Arial" w:eastAsiaTheme="majorEastAsia" w:hAnsi="Arial" w:cstheme="majorBidi"/>
          <w:b/>
          <w:bCs/>
          <w:szCs w:val="28"/>
        </w:rPr>
      </w:pPr>
      <w:r w:rsidRPr="00AD49AC">
        <w:rPr>
          <w:rFonts w:ascii="Arial" w:eastAsiaTheme="majorEastAsia" w:hAnsi="Arial" w:cstheme="majorBidi"/>
          <w:b/>
          <w:bCs/>
          <w:szCs w:val="28"/>
        </w:rPr>
        <w:t xml:space="preserve">Additional support </w:t>
      </w:r>
    </w:p>
    <w:p w14:paraId="6739E399" w14:textId="011199FB" w:rsidR="00194612" w:rsidRDefault="00194612" w:rsidP="00194612">
      <w:pPr>
        <w:rPr>
          <w:rFonts w:ascii="Arial" w:eastAsiaTheme="majorEastAsia" w:hAnsi="Arial" w:cstheme="majorBidi"/>
          <w:szCs w:val="28"/>
        </w:rPr>
      </w:pPr>
      <w:r w:rsidRPr="00194612">
        <w:rPr>
          <w:rFonts w:ascii="Arial" w:eastAsiaTheme="majorEastAsia" w:hAnsi="Arial" w:cstheme="majorBidi"/>
          <w:szCs w:val="28"/>
        </w:rPr>
        <w:t>We are committed</w:t>
      </w:r>
      <w:r>
        <w:rPr>
          <w:rFonts w:ascii="Arial" w:eastAsiaTheme="majorEastAsia" w:hAnsi="Arial" w:cstheme="majorBidi"/>
          <w:szCs w:val="28"/>
        </w:rPr>
        <w:t xml:space="preserve"> to providing students with the additional support </w:t>
      </w:r>
      <w:r w:rsidR="004D49C2">
        <w:rPr>
          <w:rFonts w:ascii="Arial" w:eastAsiaTheme="majorEastAsia" w:hAnsi="Arial" w:cstheme="majorBidi"/>
          <w:szCs w:val="28"/>
        </w:rPr>
        <w:t>students with disabilities may need</w:t>
      </w:r>
      <w:r>
        <w:rPr>
          <w:rFonts w:ascii="Arial" w:eastAsiaTheme="majorEastAsia" w:hAnsi="Arial" w:cstheme="majorBidi"/>
          <w:szCs w:val="28"/>
        </w:rPr>
        <w:t xml:space="preserve"> to overcome barriers</w:t>
      </w:r>
      <w:r w:rsidR="004D49C2">
        <w:rPr>
          <w:rFonts w:ascii="Arial" w:eastAsiaTheme="majorEastAsia" w:hAnsi="Arial" w:cstheme="majorBidi"/>
          <w:szCs w:val="28"/>
        </w:rPr>
        <w:t xml:space="preserve"> to participating in th</w:t>
      </w:r>
      <w:r w:rsidR="00E61D3D">
        <w:rPr>
          <w:rFonts w:ascii="Arial" w:eastAsiaTheme="majorEastAsia" w:hAnsi="Arial" w:cstheme="majorBidi"/>
          <w:szCs w:val="28"/>
        </w:rPr>
        <w:t>e</w:t>
      </w:r>
      <w:r w:rsidR="004D49C2">
        <w:rPr>
          <w:rFonts w:ascii="Arial" w:eastAsiaTheme="majorEastAsia" w:hAnsi="Arial" w:cstheme="majorBidi"/>
          <w:szCs w:val="28"/>
        </w:rPr>
        <w:t xml:space="preserve"> curriculum. We will achieve this by:</w:t>
      </w:r>
    </w:p>
    <w:p w14:paraId="2D782391" w14:textId="09BBC8FF" w:rsidR="004D49C2" w:rsidRPr="004D49C2" w:rsidRDefault="004D49C2" w:rsidP="004D49C2">
      <w:pPr>
        <w:pStyle w:val="ListParagraph"/>
        <w:numPr>
          <w:ilvl w:val="0"/>
          <w:numId w:val="40"/>
        </w:numPr>
        <w:rPr>
          <w:rFonts w:ascii="Arial" w:eastAsiaTheme="majorEastAsia" w:hAnsi="Arial" w:cstheme="majorBidi"/>
          <w:szCs w:val="28"/>
        </w:rPr>
      </w:pPr>
      <w:r>
        <w:rPr>
          <w:rFonts w:ascii="Arial" w:eastAsiaTheme="majorEastAsia" w:hAnsi="Arial" w:cstheme="majorBidi"/>
          <w:szCs w:val="28"/>
        </w:rPr>
        <w:t>Sourcing any specialist equipment or aids that may improve students’ access to the curriculum.</w:t>
      </w:r>
    </w:p>
    <w:p w14:paraId="4F20A3C1" w14:textId="0D60D1CF" w:rsidR="004D49C2" w:rsidRDefault="004D49C2" w:rsidP="004D49C2">
      <w:pPr>
        <w:pStyle w:val="ListParagraph"/>
        <w:numPr>
          <w:ilvl w:val="0"/>
          <w:numId w:val="40"/>
        </w:numPr>
        <w:rPr>
          <w:rFonts w:ascii="Arial" w:eastAsiaTheme="majorEastAsia" w:hAnsi="Arial" w:cstheme="majorBidi"/>
          <w:szCs w:val="28"/>
        </w:rPr>
      </w:pPr>
      <w:r>
        <w:rPr>
          <w:rFonts w:ascii="Arial" w:eastAsiaTheme="majorEastAsia" w:hAnsi="Arial" w:cstheme="majorBidi"/>
          <w:szCs w:val="28"/>
        </w:rPr>
        <w:t>Providing extra teacher support, supervision or assistance in and out of lessons to ensure students are able to participate in curricular and extra-curricular activities.</w:t>
      </w:r>
    </w:p>
    <w:p w14:paraId="1A7E5E5F" w14:textId="11C3862B" w:rsidR="004D49C2" w:rsidRDefault="004D49C2" w:rsidP="004D49C2">
      <w:pPr>
        <w:pStyle w:val="ListParagraph"/>
        <w:numPr>
          <w:ilvl w:val="0"/>
          <w:numId w:val="40"/>
        </w:numPr>
        <w:rPr>
          <w:rFonts w:ascii="Arial" w:eastAsiaTheme="majorEastAsia" w:hAnsi="Arial" w:cstheme="majorBidi"/>
          <w:szCs w:val="28"/>
        </w:rPr>
      </w:pPr>
      <w:r>
        <w:rPr>
          <w:rFonts w:ascii="Arial" w:eastAsiaTheme="majorEastAsia" w:hAnsi="Arial" w:cstheme="majorBidi"/>
          <w:szCs w:val="28"/>
        </w:rPr>
        <w:t>Identifying students whose disability may be affecting their access to the curriculum and liaising with parents to implement effective additional support.</w:t>
      </w:r>
    </w:p>
    <w:p w14:paraId="14FECA55" w14:textId="0A547DAF" w:rsidR="004D49C2" w:rsidRPr="004D49C2" w:rsidRDefault="004D49C2" w:rsidP="004D49C2">
      <w:pPr>
        <w:pStyle w:val="ListParagraph"/>
        <w:numPr>
          <w:ilvl w:val="0"/>
          <w:numId w:val="40"/>
        </w:numPr>
        <w:rPr>
          <w:rFonts w:ascii="Arial" w:eastAsiaTheme="majorEastAsia" w:hAnsi="Arial" w:cstheme="majorBidi"/>
          <w:szCs w:val="28"/>
        </w:rPr>
      </w:pPr>
      <w:r>
        <w:rPr>
          <w:rFonts w:ascii="Arial" w:eastAsiaTheme="majorEastAsia" w:hAnsi="Arial" w:cstheme="majorBidi"/>
          <w:szCs w:val="28"/>
        </w:rPr>
        <w:t>Making sure that staff have undertaken relevant training to provide effective support to students with disabilities (including specific training for specific disabilities as and when the need arises).</w:t>
      </w:r>
    </w:p>
    <w:p w14:paraId="75EEEDBF" w14:textId="77777777" w:rsidR="00AD49AC" w:rsidRPr="00AD49AC" w:rsidRDefault="00AD49AC" w:rsidP="00AD49AC">
      <w:pPr>
        <w:pStyle w:val="ListParagraph"/>
        <w:rPr>
          <w:rFonts w:ascii="Arial" w:eastAsiaTheme="majorEastAsia" w:hAnsi="Arial" w:cstheme="majorBidi"/>
          <w:b/>
          <w:bCs/>
          <w:szCs w:val="28"/>
        </w:rPr>
      </w:pPr>
    </w:p>
    <w:p w14:paraId="116831B6" w14:textId="73957868" w:rsidR="00AD49AC" w:rsidRPr="004D49C2" w:rsidRDefault="00AD49AC" w:rsidP="004D49C2">
      <w:pPr>
        <w:pStyle w:val="ListParagraph"/>
        <w:numPr>
          <w:ilvl w:val="1"/>
          <w:numId w:val="38"/>
        </w:numPr>
        <w:rPr>
          <w:rFonts w:ascii="Arial" w:eastAsiaTheme="majorEastAsia" w:hAnsi="Arial" w:cstheme="majorBidi"/>
          <w:b/>
          <w:bCs/>
          <w:szCs w:val="28"/>
        </w:rPr>
      </w:pPr>
      <w:r w:rsidRPr="004D49C2">
        <w:rPr>
          <w:rFonts w:ascii="Arial" w:eastAsiaTheme="majorEastAsia" w:hAnsi="Arial" w:cstheme="majorBidi"/>
          <w:b/>
          <w:bCs/>
          <w:szCs w:val="28"/>
        </w:rPr>
        <w:t>External Agencies &amp; Specialists</w:t>
      </w:r>
    </w:p>
    <w:p w14:paraId="7EF762C7" w14:textId="37A9AE4F" w:rsidR="004D49C2" w:rsidRDefault="004D49C2" w:rsidP="004D49C2">
      <w:pPr>
        <w:rPr>
          <w:rFonts w:ascii="Arial" w:eastAsiaTheme="majorEastAsia" w:hAnsi="Arial" w:cstheme="majorBidi"/>
          <w:szCs w:val="28"/>
        </w:rPr>
      </w:pPr>
      <w:r w:rsidRPr="00BE70A5">
        <w:rPr>
          <w:rFonts w:ascii="Arial" w:eastAsiaTheme="majorEastAsia" w:hAnsi="Arial" w:cstheme="majorBidi"/>
          <w:szCs w:val="28"/>
        </w:rPr>
        <w:t xml:space="preserve">We are committed to ensuring students with disabilities have the support they need from external agencies and specialists and </w:t>
      </w:r>
      <w:r w:rsidR="00BE70A5" w:rsidRPr="00BE70A5">
        <w:rPr>
          <w:rFonts w:ascii="Arial" w:eastAsiaTheme="majorEastAsia" w:hAnsi="Arial" w:cstheme="majorBidi"/>
          <w:szCs w:val="28"/>
        </w:rPr>
        <w:t xml:space="preserve">that this support feeds into their provision, improving their participation in the curriculum. </w:t>
      </w:r>
      <w:r w:rsidR="00EC1338">
        <w:rPr>
          <w:rFonts w:ascii="Arial" w:eastAsiaTheme="majorEastAsia" w:hAnsi="Arial" w:cstheme="majorBidi"/>
          <w:szCs w:val="28"/>
        </w:rPr>
        <w:t>We will achieve this by:</w:t>
      </w:r>
    </w:p>
    <w:p w14:paraId="0390D6BB" w14:textId="6D44B666" w:rsidR="00EC1338" w:rsidRDefault="00EC1338" w:rsidP="00EC1338">
      <w:pPr>
        <w:pStyle w:val="ListParagraph"/>
        <w:numPr>
          <w:ilvl w:val="0"/>
          <w:numId w:val="41"/>
        </w:numPr>
        <w:rPr>
          <w:rFonts w:ascii="Arial" w:eastAsiaTheme="majorEastAsia" w:hAnsi="Arial" w:cstheme="majorBidi"/>
          <w:szCs w:val="28"/>
        </w:rPr>
      </w:pPr>
      <w:r>
        <w:rPr>
          <w:rFonts w:ascii="Arial" w:eastAsiaTheme="majorEastAsia" w:hAnsi="Arial" w:cstheme="majorBidi"/>
          <w:szCs w:val="28"/>
        </w:rPr>
        <w:t>Continuously seeking and following the advi</w:t>
      </w:r>
      <w:r w:rsidR="00E61D3D">
        <w:rPr>
          <w:rFonts w:ascii="Arial" w:eastAsiaTheme="majorEastAsia" w:hAnsi="Arial" w:cstheme="majorBidi"/>
          <w:szCs w:val="28"/>
        </w:rPr>
        <w:t>c</w:t>
      </w:r>
      <w:r>
        <w:rPr>
          <w:rFonts w:ascii="Arial" w:eastAsiaTheme="majorEastAsia" w:hAnsi="Arial" w:cstheme="majorBidi"/>
          <w:szCs w:val="28"/>
        </w:rPr>
        <w:t>e of Local Authority services.</w:t>
      </w:r>
    </w:p>
    <w:p w14:paraId="4934D529" w14:textId="6BCB65AE" w:rsidR="00EC1338" w:rsidRDefault="00EC1338" w:rsidP="00EC1338">
      <w:pPr>
        <w:pStyle w:val="ListParagraph"/>
        <w:numPr>
          <w:ilvl w:val="0"/>
          <w:numId w:val="41"/>
        </w:numPr>
        <w:rPr>
          <w:rFonts w:ascii="Arial" w:eastAsiaTheme="majorEastAsia" w:hAnsi="Arial" w:cstheme="majorBidi"/>
          <w:szCs w:val="28"/>
        </w:rPr>
      </w:pPr>
      <w:r>
        <w:rPr>
          <w:rFonts w:ascii="Arial" w:eastAsiaTheme="majorEastAsia" w:hAnsi="Arial" w:cstheme="majorBidi"/>
          <w:szCs w:val="28"/>
        </w:rPr>
        <w:t xml:space="preserve">Prioritising visits from </w:t>
      </w:r>
      <w:r w:rsidRPr="00EC1338">
        <w:rPr>
          <w:rFonts w:ascii="Arial" w:eastAsiaTheme="majorEastAsia" w:hAnsi="Arial" w:cstheme="majorBidi"/>
          <w:szCs w:val="28"/>
        </w:rPr>
        <w:t>specialist teacher advisers and SEND advisers</w:t>
      </w:r>
      <w:r>
        <w:rPr>
          <w:rFonts w:ascii="Arial" w:eastAsiaTheme="majorEastAsia" w:hAnsi="Arial" w:cstheme="majorBidi"/>
          <w:szCs w:val="28"/>
        </w:rPr>
        <w:t xml:space="preserve"> and implementing any recommended actions to improve curriculum access.</w:t>
      </w:r>
    </w:p>
    <w:p w14:paraId="7C4CEE3E" w14:textId="08897DFA" w:rsidR="00EC1338" w:rsidRDefault="00EC1338" w:rsidP="00EC1338">
      <w:pPr>
        <w:pStyle w:val="ListParagraph"/>
        <w:numPr>
          <w:ilvl w:val="0"/>
          <w:numId w:val="41"/>
        </w:numPr>
        <w:rPr>
          <w:rFonts w:ascii="Arial" w:eastAsiaTheme="majorEastAsia" w:hAnsi="Arial" w:cstheme="majorBidi"/>
          <w:szCs w:val="28"/>
        </w:rPr>
      </w:pPr>
      <w:r>
        <w:rPr>
          <w:rFonts w:ascii="Arial" w:eastAsiaTheme="majorEastAsia" w:hAnsi="Arial" w:cstheme="majorBidi"/>
          <w:szCs w:val="28"/>
        </w:rPr>
        <w:t>Creating a monitoring and review system for the implementation and efficacy of recommendations from external agencies and specialists.</w:t>
      </w:r>
    </w:p>
    <w:p w14:paraId="1DB29CE4" w14:textId="77777777" w:rsidR="00EC1338" w:rsidRDefault="00EC1338">
      <w:pPr>
        <w:rPr>
          <w:rFonts w:ascii="Arial" w:eastAsiaTheme="majorEastAsia" w:hAnsi="Arial" w:cstheme="majorBidi"/>
          <w:szCs w:val="28"/>
        </w:rPr>
      </w:pPr>
      <w:r>
        <w:rPr>
          <w:rFonts w:ascii="Arial" w:eastAsiaTheme="majorEastAsia" w:hAnsi="Arial" w:cstheme="majorBidi"/>
          <w:szCs w:val="28"/>
        </w:rPr>
        <w:br w:type="page"/>
      </w:r>
    </w:p>
    <w:p w14:paraId="37B07BC8" w14:textId="72A20417" w:rsidR="00EC1338" w:rsidRDefault="00EC1338" w:rsidP="00EC1338">
      <w:pPr>
        <w:rPr>
          <w:rFonts w:ascii="Arial" w:eastAsiaTheme="majorEastAsia" w:hAnsi="Arial" w:cstheme="majorBidi"/>
          <w:b/>
          <w:bCs/>
          <w:szCs w:val="28"/>
        </w:rPr>
      </w:pPr>
      <w:r w:rsidRPr="00443CA4">
        <w:rPr>
          <w:rFonts w:ascii="Arial" w:eastAsiaTheme="majorEastAsia" w:hAnsi="Arial" w:cstheme="majorBidi"/>
          <w:b/>
          <w:bCs/>
          <w:szCs w:val="28"/>
        </w:rPr>
        <w:lastRenderedPageBreak/>
        <w:t xml:space="preserve">Section 2: Improving the physical environment of the </w:t>
      </w:r>
      <w:r w:rsidR="00443CA4" w:rsidRPr="00443CA4">
        <w:rPr>
          <w:rFonts w:ascii="Arial" w:eastAsiaTheme="majorEastAsia" w:hAnsi="Arial" w:cstheme="majorBidi"/>
          <w:b/>
          <w:bCs/>
          <w:szCs w:val="28"/>
        </w:rPr>
        <w:t>provision</w:t>
      </w:r>
      <w:r w:rsidRPr="00443CA4">
        <w:rPr>
          <w:rFonts w:ascii="Arial" w:eastAsiaTheme="majorEastAsia" w:hAnsi="Arial" w:cstheme="majorBidi"/>
          <w:b/>
          <w:bCs/>
          <w:szCs w:val="28"/>
        </w:rPr>
        <w:t xml:space="preserve"> to increase the extent to which disabled students can take advantage of education </w:t>
      </w:r>
    </w:p>
    <w:p w14:paraId="6DA88537" w14:textId="47AE215E" w:rsidR="00E926A4" w:rsidRDefault="00443CA4" w:rsidP="00E926A4">
      <w:pPr>
        <w:rPr>
          <w:rFonts w:ascii="Arial" w:eastAsiaTheme="majorEastAsia" w:hAnsi="Arial" w:cstheme="majorBidi"/>
          <w:szCs w:val="28"/>
        </w:rPr>
      </w:pPr>
      <w:r>
        <w:rPr>
          <w:rFonts w:ascii="Arial" w:eastAsiaTheme="majorEastAsia" w:hAnsi="Arial" w:cstheme="majorBidi"/>
          <w:szCs w:val="28"/>
        </w:rPr>
        <w:t xml:space="preserve">Current access to and from the provision requires the use of stairs which means we are not able to offer places to students with a physical disability affecting their mobility at this time. </w:t>
      </w:r>
    </w:p>
    <w:p w14:paraId="4CF1F82E" w14:textId="6193FB4F" w:rsidR="00115C7B" w:rsidRDefault="00115C7B" w:rsidP="00115C7B">
      <w:pPr>
        <w:rPr>
          <w:rFonts w:ascii="Arial" w:eastAsiaTheme="majorEastAsia" w:hAnsi="Arial" w:cstheme="majorBidi"/>
          <w:b/>
          <w:bCs/>
          <w:szCs w:val="28"/>
        </w:rPr>
      </w:pPr>
      <w:r w:rsidRPr="00115C7B">
        <w:rPr>
          <w:rFonts w:ascii="Arial" w:eastAsiaTheme="majorEastAsia" w:hAnsi="Arial" w:cstheme="majorBidi"/>
          <w:b/>
          <w:bCs/>
          <w:szCs w:val="28"/>
        </w:rPr>
        <w:t xml:space="preserve">Section 3: Improving the delivery </w:t>
      </w:r>
      <w:r>
        <w:rPr>
          <w:rFonts w:ascii="Arial" w:eastAsiaTheme="majorEastAsia" w:hAnsi="Arial" w:cstheme="majorBidi"/>
          <w:b/>
          <w:bCs/>
          <w:szCs w:val="28"/>
        </w:rPr>
        <w:t>of written information to</w:t>
      </w:r>
      <w:r w:rsidRPr="00115C7B">
        <w:rPr>
          <w:rFonts w:ascii="Arial" w:eastAsiaTheme="majorEastAsia" w:hAnsi="Arial" w:cstheme="majorBidi"/>
          <w:b/>
          <w:bCs/>
          <w:szCs w:val="28"/>
        </w:rPr>
        <w:t xml:space="preserve"> </w:t>
      </w:r>
      <w:r>
        <w:rPr>
          <w:rFonts w:ascii="Arial" w:eastAsiaTheme="majorEastAsia" w:hAnsi="Arial" w:cstheme="majorBidi"/>
          <w:b/>
          <w:bCs/>
          <w:szCs w:val="28"/>
        </w:rPr>
        <w:t xml:space="preserve">students with </w:t>
      </w:r>
      <w:r w:rsidR="007C5DC7">
        <w:rPr>
          <w:rFonts w:ascii="Arial" w:eastAsiaTheme="majorEastAsia" w:hAnsi="Arial" w:cstheme="majorBidi"/>
          <w:b/>
          <w:bCs/>
          <w:szCs w:val="28"/>
        </w:rPr>
        <w:t>SEND</w:t>
      </w:r>
    </w:p>
    <w:p w14:paraId="3C0D53EC" w14:textId="2ED669FD" w:rsidR="00115C7B" w:rsidRDefault="00115C7B" w:rsidP="00115C7B">
      <w:pPr>
        <w:rPr>
          <w:rFonts w:ascii="Arial" w:eastAsiaTheme="majorEastAsia" w:hAnsi="Arial" w:cstheme="majorBidi"/>
          <w:b/>
          <w:bCs/>
          <w:szCs w:val="28"/>
        </w:rPr>
      </w:pPr>
      <w:r>
        <w:rPr>
          <w:rFonts w:ascii="Arial" w:eastAsiaTheme="majorEastAsia" w:hAnsi="Arial" w:cstheme="majorBidi"/>
          <w:b/>
          <w:bCs/>
          <w:szCs w:val="28"/>
        </w:rPr>
        <w:t>3.1 Improving written communication</w:t>
      </w:r>
    </w:p>
    <w:p w14:paraId="72ACD3FE" w14:textId="33A1D842" w:rsidR="00115C7B" w:rsidRDefault="00115C7B" w:rsidP="00115C7B">
      <w:pPr>
        <w:rPr>
          <w:rFonts w:ascii="Arial" w:eastAsiaTheme="majorEastAsia" w:hAnsi="Arial" w:cstheme="majorBidi"/>
          <w:szCs w:val="28"/>
        </w:rPr>
      </w:pPr>
      <w:r w:rsidRPr="00B349D6">
        <w:rPr>
          <w:rFonts w:ascii="Arial" w:eastAsiaTheme="majorEastAsia" w:hAnsi="Arial" w:cstheme="majorBidi"/>
          <w:szCs w:val="28"/>
        </w:rPr>
        <w:t xml:space="preserve">We are committed to ensuring that students </w:t>
      </w:r>
      <w:r w:rsidR="00B349D6" w:rsidRPr="00B349D6">
        <w:rPr>
          <w:rFonts w:ascii="Arial" w:eastAsiaTheme="majorEastAsia" w:hAnsi="Arial" w:cstheme="majorBidi"/>
          <w:szCs w:val="28"/>
        </w:rPr>
        <w:t>or</w:t>
      </w:r>
      <w:r w:rsidRPr="00B349D6">
        <w:rPr>
          <w:rFonts w:ascii="Arial" w:eastAsiaTheme="majorEastAsia" w:hAnsi="Arial" w:cstheme="majorBidi"/>
          <w:szCs w:val="28"/>
        </w:rPr>
        <w:t xml:space="preserve"> parents</w:t>
      </w:r>
      <w:r w:rsidR="00B349D6" w:rsidRPr="00B349D6">
        <w:rPr>
          <w:rFonts w:ascii="Arial" w:eastAsiaTheme="majorEastAsia" w:hAnsi="Arial" w:cstheme="majorBidi"/>
          <w:szCs w:val="28"/>
        </w:rPr>
        <w:t xml:space="preserve"> with a disability</w:t>
      </w:r>
      <w:r w:rsidRPr="00B349D6">
        <w:rPr>
          <w:rFonts w:ascii="Arial" w:eastAsiaTheme="majorEastAsia" w:hAnsi="Arial" w:cstheme="majorBidi"/>
          <w:szCs w:val="28"/>
        </w:rPr>
        <w:t xml:space="preserve"> can access written communication</w:t>
      </w:r>
      <w:r w:rsidR="00B349D6" w:rsidRPr="00B349D6">
        <w:rPr>
          <w:rFonts w:ascii="Arial" w:eastAsiaTheme="majorEastAsia" w:hAnsi="Arial" w:cstheme="majorBidi"/>
          <w:szCs w:val="28"/>
        </w:rPr>
        <w:t>. We will achieve this by:</w:t>
      </w:r>
    </w:p>
    <w:p w14:paraId="5011A7C6" w14:textId="38B58015" w:rsidR="00B349D6" w:rsidRDefault="00B349D6" w:rsidP="00B349D6">
      <w:pPr>
        <w:pStyle w:val="ListParagraph"/>
        <w:numPr>
          <w:ilvl w:val="0"/>
          <w:numId w:val="43"/>
        </w:numPr>
        <w:rPr>
          <w:rFonts w:ascii="Arial" w:eastAsiaTheme="majorEastAsia" w:hAnsi="Arial" w:cstheme="majorBidi"/>
          <w:szCs w:val="28"/>
        </w:rPr>
      </w:pPr>
      <w:r>
        <w:rPr>
          <w:rFonts w:ascii="Arial" w:eastAsiaTheme="majorEastAsia" w:hAnsi="Arial" w:cstheme="majorBidi"/>
          <w:szCs w:val="28"/>
        </w:rPr>
        <w:t>Provid</w:t>
      </w:r>
      <w:r w:rsidR="007C5DC7">
        <w:rPr>
          <w:rFonts w:ascii="Arial" w:eastAsiaTheme="majorEastAsia" w:hAnsi="Arial" w:cstheme="majorBidi"/>
          <w:szCs w:val="28"/>
        </w:rPr>
        <w:t>ing</w:t>
      </w:r>
      <w:r>
        <w:rPr>
          <w:rFonts w:ascii="Arial" w:eastAsiaTheme="majorEastAsia" w:hAnsi="Arial" w:cstheme="majorBidi"/>
          <w:szCs w:val="28"/>
        </w:rPr>
        <w:t xml:space="preserve"> hard copies of key information on request for those that have barriers accessing the website.</w:t>
      </w:r>
    </w:p>
    <w:p w14:paraId="0349DCBB" w14:textId="43EF514C" w:rsidR="00B349D6" w:rsidRDefault="00B349D6" w:rsidP="00B349D6">
      <w:pPr>
        <w:pStyle w:val="ListParagraph"/>
        <w:numPr>
          <w:ilvl w:val="0"/>
          <w:numId w:val="43"/>
        </w:numPr>
        <w:rPr>
          <w:rFonts w:ascii="Arial" w:eastAsiaTheme="majorEastAsia" w:hAnsi="Arial" w:cstheme="majorBidi"/>
          <w:szCs w:val="28"/>
        </w:rPr>
      </w:pPr>
      <w:r>
        <w:rPr>
          <w:rFonts w:ascii="Arial" w:eastAsiaTheme="majorEastAsia" w:hAnsi="Arial" w:cstheme="majorBidi"/>
          <w:szCs w:val="28"/>
        </w:rPr>
        <w:t xml:space="preserve">Providing </w:t>
      </w:r>
      <w:r w:rsidRPr="00B349D6">
        <w:rPr>
          <w:rFonts w:ascii="Arial" w:eastAsiaTheme="majorEastAsia" w:hAnsi="Arial" w:cstheme="majorBidi"/>
          <w:szCs w:val="28"/>
        </w:rPr>
        <w:t>all school literature at the correct font size to help visually impaired students</w:t>
      </w:r>
      <w:r>
        <w:rPr>
          <w:rFonts w:ascii="Arial" w:eastAsiaTheme="majorEastAsia" w:hAnsi="Arial" w:cstheme="majorBidi"/>
          <w:szCs w:val="28"/>
        </w:rPr>
        <w:t xml:space="preserve"> or parents.</w:t>
      </w:r>
    </w:p>
    <w:p w14:paraId="4F0EB7B6" w14:textId="0B66858D" w:rsidR="007C5DC7" w:rsidRDefault="007C5DC7" w:rsidP="00B349D6">
      <w:pPr>
        <w:pStyle w:val="ListParagraph"/>
        <w:numPr>
          <w:ilvl w:val="0"/>
          <w:numId w:val="43"/>
        </w:numPr>
        <w:rPr>
          <w:rFonts w:ascii="Arial" w:eastAsiaTheme="majorEastAsia" w:hAnsi="Arial" w:cstheme="majorBidi"/>
          <w:szCs w:val="28"/>
        </w:rPr>
      </w:pPr>
      <w:r>
        <w:rPr>
          <w:rFonts w:ascii="Arial" w:eastAsiaTheme="majorEastAsia" w:hAnsi="Arial" w:cstheme="majorBidi"/>
          <w:szCs w:val="28"/>
        </w:rPr>
        <w:t>Making information</w:t>
      </w:r>
      <w:r w:rsidRPr="007C5DC7">
        <w:rPr>
          <w:rFonts w:ascii="Arial" w:eastAsiaTheme="majorEastAsia" w:hAnsi="Arial" w:cstheme="majorBidi"/>
          <w:szCs w:val="28"/>
        </w:rPr>
        <w:t xml:space="preserve"> available in various preferred formats within a reasonable time frame</w:t>
      </w:r>
      <w:r>
        <w:rPr>
          <w:rFonts w:ascii="Arial" w:eastAsiaTheme="majorEastAsia" w:hAnsi="Arial" w:cstheme="majorBidi"/>
          <w:szCs w:val="28"/>
        </w:rPr>
        <w:t>.</w:t>
      </w:r>
    </w:p>
    <w:p w14:paraId="7A9176FF" w14:textId="42F9335E" w:rsidR="00B349D6" w:rsidRDefault="00B349D6" w:rsidP="00DC5AD6">
      <w:pPr>
        <w:pStyle w:val="ListParagraph"/>
        <w:numPr>
          <w:ilvl w:val="0"/>
          <w:numId w:val="43"/>
        </w:numPr>
        <w:rPr>
          <w:rFonts w:ascii="Arial" w:eastAsiaTheme="majorEastAsia" w:hAnsi="Arial" w:cstheme="majorBidi"/>
          <w:szCs w:val="28"/>
        </w:rPr>
      </w:pPr>
      <w:r w:rsidRPr="00B349D6">
        <w:rPr>
          <w:rFonts w:ascii="Arial" w:eastAsiaTheme="majorEastAsia" w:hAnsi="Arial" w:cstheme="majorBidi"/>
          <w:szCs w:val="28"/>
        </w:rPr>
        <w:t>Investigating how to increase information accessibility for those who have English as an additional</w:t>
      </w:r>
      <w:r>
        <w:rPr>
          <w:rFonts w:ascii="Arial" w:eastAsiaTheme="majorEastAsia" w:hAnsi="Arial" w:cstheme="majorBidi"/>
          <w:szCs w:val="28"/>
        </w:rPr>
        <w:t xml:space="preserve"> </w:t>
      </w:r>
      <w:r w:rsidRPr="00B349D6">
        <w:rPr>
          <w:rFonts w:ascii="Arial" w:eastAsiaTheme="majorEastAsia" w:hAnsi="Arial" w:cstheme="majorBidi"/>
          <w:szCs w:val="28"/>
        </w:rPr>
        <w:t>language or other communication impairments</w:t>
      </w:r>
      <w:r>
        <w:rPr>
          <w:rFonts w:ascii="Arial" w:eastAsiaTheme="majorEastAsia" w:hAnsi="Arial" w:cstheme="majorBidi"/>
          <w:szCs w:val="28"/>
        </w:rPr>
        <w:t>, including providing simplified or alternative versions of key information.</w:t>
      </w:r>
    </w:p>
    <w:p w14:paraId="77A2AD9F" w14:textId="52AFB767" w:rsidR="00115C7B" w:rsidRDefault="00115C7B" w:rsidP="00115C7B">
      <w:pPr>
        <w:rPr>
          <w:rFonts w:ascii="Arial" w:eastAsiaTheme="majorEastAsia" w:hAnsi="Arial" w:cstheme="majorBidi"/>
          <w:b/>
          <w:bCs/>
          <w:szCs w:val="28"/>
        </w:rPr>
      </w:pPr>
      <w:r>
        <w:rPr>
          <w:rFonts w:ascii="Arial" w:eastAsiaTheme="majorEastAsia" w:hAnsi="Arial" w:cstheme="majorBidi"/>
          <w:b/>
          <w:bCs/>
          <w:szCs w:val="28"/>
        </w:rPr>
        <w:t>3.2 Alternative methods of communication</w:t>
      </w:r>
    </w:p>
    <w:p w14:paraId="3A1BCBD3" w14:textId="57F4CC46" w:rsidR="007C5DC7" w:rsidRDefault="007C5DC7" w:rsidP="00115C7B">
      <w:pPr>
        <w:rPr>
          <w:rFonts w:ascii="Arial" w:eastAsiaTheme="majorEastAsia" w:hAnsi="Arial" w:cstheme="majorBidi"/>
          <w:szCs w:val="28"/>
        </w:rPr>
      </w:pPr>
      <w:r w:rsidRPr="007C5DC7">
        <w:rPr>
          <w:rFonts w:ascii="Arial" w:eastAsiaTheme="majorEastAsia" w:hAnsi="Arial" w:cstheme="majorBidi"/>
          <w:szCs w:val="28"/>
        </w:rPr>
        <w:t>We are committed to offering alternative methods of communication so that students and parents can all access the same standard of information, regardless of their needs or disabilities. We will achieve this by:</w:t>
      </w:r>
    </w:p>
    <w:p w14:paraId="654D8E51" w14:textId="673D0695" w:rsidR="00523A87" w:rsidRPr="00523A87" w:rsidRDefault="00523A87" w:rsidP="00523A87">
      <w:pPr>
        <w:pStyle w:val="ListParagraph"/>
        <w:numPr>
          <w:ilvl w:val="0"/>
          <w:numId w:val="45"/>
        </w:numPr>
        <w:rPr>
          <w:rFonts w:ascii="Arial" w:eastAsiaTheme="majorEastAsia" w:hAnsi="Arial" w:cstheme="majorBidi"/>
          <w:szCs w:val="28"/>
        </w:rPr>
      </w:pPr>
      <w:r w:rsidRPr="00523A87">
        <w:rPr>
          <w:rFonts w:ascii="Arial" w:eastAsiaTheme="majorEastAsia" w:hAnsi="Arial" w:cstheme="majorBidi"/>
          <w:szCs w:val="28"/>
        </w:rPr>
        <w:t xml:space="preserve">Liaising with students and parents with disabilities to find out how best to share information with </w:t>
      </w:r>
      <w:r w:rsidR="00793E04" w:rsidRPr="00523A87">
        <w:rPr>
          <w:rFonts w:ascii="Arial" w:eastAsiaTheme="majorEastAsia" w:hAnsi="Arial" w:cstheme="majorBidi"/>
          <w:szCs w:val="28"/>
        </w:rPr>
        <w:t>them and</w:t>
      </w:r>
      <w:r w:rsidRPr="00523A87">
        <w:rPr>
          <w:rFonts w:ascii="Arial" w:eastAsiaTheme="majorEastAsia" w:hAnsi="Arial" w:cstheme="majorBidi"/>
          <w:szCs w:val="28"/>
        </w:rPr>
        <w:t xml:space="preserve"> putting this into practice. </w:t>
      </w:r>
    </w:p>
    <w:p w14:paraId="16D70747" w14:textId="590EAE69" w:rsidR="007C5DC7" w:rsidRDefault="007C5DC7" w:rsidP="007C5DC7">
      <w:pPr>
        <w:pStyle w:val="ListParagraph"/>
        <w:numPr>
          <w:ilvl w:val="0"/>
          <w:numId w:val="44"/>
        </w:numPr>
        <w:rPr>
          <w:rFonts w:ascii="Arial" w:eastAsiaTheme="majorEastAsia" w:hAnsi="Arial" w:cstheme="majorBidi"/>
          <w:szCs w:val="28"/>
        </w:rPr>
      </w:pPr>
      <w:r>
        <w:rPr>
          <w:rFonts w:ascii="Arial" w:eastAsiaTheme="majorEastAsia" w:hAnsi="Arial" w:cstheme="majorBidi"/>
          <w:szCs w:val="28"/>
        </w:rPr>
        <w:t xml:space="preserve">Supporting the interpretation </w:t>
      </w:r>
      <w:r w:rsidR="00523A87">
        <w:rPr>
          <w:rFonts w:ascii="Arial" w:eastAsiaTheme="majorEastAsia" w:hAnsi="Arial" w:cstheme="majorBidi"/>
          <w:szCs w:val="28"/>
        </w:rPr>
        <w:t xml:space="preserve">of written information such as instructions, timetables and signage with clear graphics and visuals. </w:t>
      </w:r>
    </w:p>
    <w:p w14:paraId="2345E709" w14:textId="0428B359" w:rsidR="00523A87" w:rsidRPr="007C5DC7" w:rsidRDefault="00523A87" w:rsidP="007C5DC7">
      <w:pPr>
        <w:pStyle w:val="ListParagraph"/>
        <w:numPr>
          <w:ilvl w:val="0"/>
          <w:numId w:val="44"/>
        </w:numPr>
        <w:rPr>
          <w:rFonts w:ascii="Arial" w:eastAsiaTheme="majorEastAsia" w:hAnsi="Arial" w:cstheme="majorBidi"/>
          <w:szCs w:val="28"/>
        </w:rPr>
      </w:pPr>
      <w:r>
        <w:rPr>
          <w:rFonts w:ascii="Arial" w:eastAsiaTheme="majorEastAsia" w:hAnsi="Arial" w:cstheme="majorBidi"/>
          <w:szCs w:val="28"/>
        </w:rPr>
        <w:t xml:space="preserve">Confirm receipt and understanding of important messages (such as closures, early finishes, off-site visit reminders) to ensure students or parents with disabilities do not miss out on vital information. </w:t>
      </w:r>
    </w:p>
    <w:sectPr w:rsidR="00523A87" w:rsidRPr="007C5DC7" w:rsidSect="004E03C8">
      <w:footerReference w:type="default" r:id="rId12"/>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6CCA" w14:textId="77777777" w:rsidR="00A6402B" w:rsidRDefault="00A6402B" w:rsidP="00D91777">
      <w:pPr>
        <w:spacing w:after="0" w:line="240" w:lineRule="auto"/>
      </w:pPr>
      <w:r>
        <w:separator/>
      </w:r>
    </w:p>
  </w:endnote>
  <w:endnote w:type="continuationSeparator" w:id="0">
    <w:p w14:paraId="2CB9E19C" w14:textId="77777777" w:rsidR="00A6402B" w:rsidRDefault="00A6402B" w:rsidP="00D91777">
      <w:pPr>
        <w:spacing w:after="0" w:line="240" w:lineRule="auto"/>
      </w:pPr>
      <w:r>
        <w:continuationSeparator/>
      </w:r>
    </w:p>
  </w:endnote>
  <w:endnote w:type="continuationNotice" w:id="1">
    <w:p w14:paraId="0BE0BD36" w14:textId="77777777" w:rsidR="00A6402B" w:rsidRDefault="00A64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20CAE222" w:rsidR="0027336C" w:rsidRDefault="0027336C">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0B1982">
      <w:t xml:space="preserve"> </w:t>
    </w:r>
    <w:r w:rsidR="00B4008C">
      <w:t>Accessibility Plan</w:t>
    </w:r>
    <w:r>
      <w:t xml:space="preserve">  </w:t>
    </w:r>
    <w:r>
      <w:tab/>
    </w:r>
    <w:r w:rsidR="00017097">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7E1E" w14:textId="77777777" w:rsidR="00A6402B" w:rsidRDefault="00A6402B" w:rsidP="00D91777">
      <w:pPr>
        <w:spacing w:after="0" w:line="240" w:lineRule="auto"/>
      </w:pPr>
      <w:r>
        <w:separator/>
      </w:r>
    </w:p>
  </w:footnote>
  <w:footnote w:type="continuationSeparator" w:id="0">
    <w:p w14:paraId="59C453F5" w14:textId="77777777" w:rsidR="00A6402B" w:rsidRDefault="00A6402B" w:rsidP="00D91777">
      <w:pPr>
        <w:spacing w:after="0" w:line="240" w:lineRule="auto"/>
      </w:pPr>
      <w:r>
        <w:continuationSeparator/>
      </w:r>
    </w:p>
  </w:footnote>
  <w:footnote w:type="continuationNotice" w:id="1">
    <w:p w14:paraId="334DB05F" w14:textId="77777777" w:rsidR="00A6402B" w:rsidRDefault="00A640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B6EBA"/>
    <w:multiLevelType w:val="hybridMultilevel"/>
    <w:tmpl w:val="5D7E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04041"/>
    <w:multiLevelType w:val="hybridMultilevel"/>
    <w:tmpl w:val="7C42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17DE4"/>
    <w:multiLevelType w:val="hybridMultilevel"/>
    <w:tmpl w:val="AD7E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54676"/>
    <w:multiLevelType w:val="hybridMultilevel"/>
    <w:tmpl w:val="A334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929B4"/>
    <w:multiLevelType w:val="hybridMultilevel"/>
    <w:tmpl w:val="22A0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C5AD9"/>
    <w:multiLevelType w:val="hybridMultilevel"/>
    <w:tmpl w:val="0E1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586883"/>
    <w:multiLevelType w:val="hybridMultilevel"/>
    <w:tmpl w:val="6E74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50AFA"/>
    <w:multiLevelType w:val="multilevel"/>
    <w:tmpl w:val="B18E2B3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962532">
    <w:abstractNumId w:val="42"/>
  </w:num>
  <w:num w:numId="2" w16cid:durableId="490754677">
    <w:abstractNumId w:val="0"/>
  </w:num>
  <w:num w:numId="3" w16cid:durableId="1797985272">
    <w:abstractNumId w:val="10"/>
  </w:num>
  <w:num w:numId="4" w16cid:durableId="558713608">
    <w:abstractNumId w:val="25"/>
  </w:num>
  <w:num w:numId="5" w16cid:durableId="2134247675">
    <w:abstractNumId w:val="8"/>
  </w:num>
  <w:num w:numId="6" w16cid:durableId="2042244612">
    <w:abstractNumId w:val="11"/>
  </w:num>
  <w:num w:numId="7" w16cid:durableId="66851501">
    <w:abstractNumId w:val="29"/>
  </w:num>
  <w:num w:numId="8" w16cid:durableId="881208513">
    <w:abstractNumId w:val="17"/>
  </w:num>
  <w:num w:numId="9" w16cid:durableId="1872648572">
    <w:abstractNumId w:val="7"/>
  </w:num>
  <w:num w:numId="10" w16cid:durableId="10112049">
    <w:abstractNumId w:val="34"/>
  </w:num>
  <w:num w:numId="11" w16cid:durableId="813529478">
    <w:abstractNumId w:val="33"/>
  </w:num>
  <w:num w:numId="12" w16cid:durableId="1389263006">
    <w:abstractNumId w:val="19"/>
  </w:num>
  <w:num w:numId="13" w16cid:durableId="1408990469">
    <w:abstractNumId w:val="41"/>
  </w:num>
  <w:num w:numId="14" w16cid:durableId="818762445">
    <w:abstractNumId w:val="31"/>
  </w:num>
  <w:num w:numId="15" w16cid:durableId="50929953">
    <w:abstractNumId w:val="44"/>
  </w:num>
  <w:num w:numId="16" w16cid:durableId="149834310">
    <w:abstractNumId w:val="23"/>
  </w:num>
  <w:num w:numId="17" w16cid:durableId="520437256">
    <w:abstractNumId w:val="13"/>
  </w:num>
  <w:num w:numId="18" w16cid:durableId="626543089">
    <w:abstractNumId w:val="43"/>
  </w:num>
  <w:num w:numId="19" w16cid:durableId="1871264427">
    <w:abstractNumId w:val="1"/>
  </w:num>
  <w:num w:numId="20" w16cid:durableId="708607036">
    <w:abstractNumId w:val="18"/>
  </w:num>
  <w:num w:numId="21" w16cid:durableId="2008550844">
    <w:abstractNumId w:val="2"/>
  </w:num>
  <w:num w:numId="22" w16cid:durableId="1656957635">
    <w:abstractNumId w:val="35"/>
  </w:num>
  <w:num w:numId="23" w16cid:durableId="1468469441">
    <w:abstractNumId w:val="16"/>
  </w:num>
  <w:num w:numId="24" w16cid:durableId="2109883232">
    <w:abstractNumId w:val="37"/>
  </w:num>
  <w:num w:numId="25" w16cid:durableId="825436832">
    <w:abstractNumId w:val="21"/>
  </w:num>
  <w:num w:numId="26" w16cid:durableId="1838882822">
    <w:abstractNumId w:val="4"/>
  </w:num>
  <w:num w:numId="27" w16cid:durableId="803889229">
    <w:abstractNumId w:val="27"/>
  </w:num>
  <w:num w:numId="28" w16cid:durableId="987321077">
    <w:abstractNumId w:val="22"/>
  </w:num>
  <w:num w:numId="29" w16cid:durableId="2089841741">
    <w:abstractNumId w:val="24"/>
  </w:num>
  <w:num w:numId="30" w16cid:durableId="1941641146">
    <w:abstractNumId w:val="6"/>
  </w:num>
  <w:num w:numId="31" w16cid:durableId="651249415">
    <w:abstractNumId w:val="32"/>
  </w:num>
  <w:num w:numId="32" w16cid:durableId="1015303739">
    <w:abstractNumId w:val="9"/>
  </w:num>
  <w:num w:numId="33" w16cid:durableId="1795056234">
    <w:abstractNumId w:val="15"/>
  </w:num>
  <w:num w:numId="34" w16cid:durableId="1291399274">
    <w:abstractNumId w:val="39"/>
  </w:num>
  <w:num w:numId="35" w16cid:durableId="1676028218">
    <w:abstractNumId w:val="3"/>
  </w:num>
  <w:num w:numId="36" w16cid:durableId="1352563058">
    <w:abstractNumId w:val="26"/>
  </w:num>
  <w:num w:numId="37" w16cid:durableId="1631982877">
    <w:abstractNumId w:val="40"/>
  </w:num>
  <w:num w:numId="38" w16cid:durableId="1608780664">
    <w:abstractNumId w:val="38"/>
  </w:num>
  <w:num w:numId="39" w16cid:durableId="2108425587">
    <w:abstractNumId w:val="28"/>
  </w:num>
  <w:num w:numId="40" w16cid:durableId="1881549035">
    <w:abstractNumId w:val="5"/>
  </w:num>
  <w:num w:numId="41" w16cid:durableId="1118257073">
    <w:abstractNumId w:val="12"/>
  </w:num>
  <w:num w:numId="42" w16cid:durableId="1412655716">
    <w:abstractNumId w:val="30"/>
  </w:num>
  <w:num w:numId="43" w16cid:durableId="1522282921">
    <w:abstractNumId w:val="20"/>
  </w:num>
  <w:num w:numId="44" w16cid:durableId="1308633783">
    <w:abstractNumId w:val="14"/>
  </w:num>
  <w:num w:numId="45" w16cid:durableId="11744942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17097"/>
    <w:rsid w:val="00032586"/>
    <w:rsid w:val="00032B00"/>
    <w:rsid w:val="00034686"/>
    <w:rsid w:val="000373F3"/>
    <w:rsid w:val="00040D45"/>
    <w:rsid w:val="00041653"/>
    <w:rsid w:val="00041850"/>
    <w:rsid w:val="00061310"/>
    <w:rsid w:val="00072F96"/>
    <w:rsid w:val="000805E7"/>
    <w:rsid w:val="000827BE"/>
    <w:rsid w:val="0008670E"/>
    <w:rsid w:val="00091ED4"/>
    <w:rsid w:val="0009338E"/>
    <w:rsid w:val="0009724F"/>
    <w:rsid w:val="000A2B44"/>
    <w:rsid w:val="000B014F"/>
    <w:rsid w:val="000B17DA"/>
    <w:rsid w:val="000B1982"/>
    <w:rsid w:val="000B5ACE"/>
    <w:rsid w:val="000C535E"/>
    <w:rsid w:val="000D1DA3"/>
    <w:rsid w:val="000F2836"/>
    <w:rsid w:val="001012B4"/>
    <w:rsid w:val="001120E3"/>
    <w:rsid w:val="00115C7B"/>
    <w:rsid w:val="001375DA"/>
    <w:rsid w:val="00141283"/>
    <w:rsid w:val="001727AD"/>
    <w:rsid w:val="001773DF"/>
    <w:rsid w:val="00184446"/>
    <w:rsid w:val="00185076"/>
    <w:rsid w:val="00192A10"/>
    <w:rsid w:val="00194612"/>
    <w:rsid w:val="0019468A"/>
    <w:rsid w:val="001A6FA5"/>
    <w:rsid w:val="001B11C9"/>
    <w:rsid w:val="001B6F8C"/>
    <w:rsid w:val="001C7AC3"/>
    <w:rsid w:val="001E76F9"/>
    <w:rsid w:val="001F0617"/>
    <w:rsid w:val="001F261F"/>
    <w:rsid w:val="001F29DB"/>
    <w:rsid w:val="002042A3"/>
    <w:rsid w:val="00214727"/>
    <w:rsid w:val="00217260"/>
    <w:rsid w:val="00222E70"/>
    <w:rsid w:val="002256D6"/>
    <w:rsid w:val="0022752E"/>
    <w:rsid w:val="00231451"/>
    <w:rsid w:val="002426E2"/>
    <w:rsid w:val="0024333B"/>
    <w:rsid w:val="0025410A"/>
    <w:rsid w:val="00260965"/>
    <w:rsid w:val="0026397F"/>
    <w:rsid w:val="00272E33"/>
    <w:rsid w:val="00272F7E"/>
    <w:rsid w:val="0027336C"/>
    <w:rsid w:val="00274B64"/>
    <w:rsid w:val="00276AE9"/>
    <w:rsid w:val="0028192F"/>
    <w:rsid w:val="00282B85"/>
    <w:rsid w:val="002949AD"/>
    <w:rsid w:val="00297300"/>
    <w:rsid w:val="00297619"/>
    <w:rsid w:val="002A2828"/>
    <w:rsid w:val="002A3555"/>
    <w:rsid w:val="002B61F2"/>
    <w:rsid w:val="002C1DF8"/>
    <w:rsid w:val="002D2A4A"/>
    <w:rsid w:val="002E0369"/>
    <w:rsid w:val="002F6DBC"/>
    <w:rsid w:val="00303FD1"/>
    <w:rsid w:val="0030500A"/>
    <w:rsid w:val="0031573A"/>
    <w:rsid w:val="00325ABC"/>
    <w:rsid w:val="00326084"/>
    <w:rsid w:val="003302D5"/>
    <w:rsid w:val="00356D2B"/>
    <w:rsid w:val="003731B2"/>
    <w:rsid w:val="00375AD7"/>
    <w:rsid w:val="00391B70"/>
    <w:rsid w:val="003979D7"/>
    <w:rsid w:val="003A1F1A"/>
    <w:rsid w:val="003A6491"/>
    <w:rsid w:val="003B1645"/>
    <w:rsid w:val="003B68EE"/>
    <w:rsid w:val="003C0195"/>
    <w:rsid w:val="003C1BF1"/>
    <w:rsid w:val="003D78D8"/>
    <w:rsid w:val="003E2EED"/>
    <w:rsid w:val="003E5073"/>
    <w:rsid w:val="003E71EF"/>
    <w:rsid w:val="003F4B48"/>
    <w:rsid w:val="003F51A3"/>
    <w:rsid w:val="003F6CEB"/>
    <w:rsid w:val="004008BB"/>
    <w:rsid w:val="00404B1F"/>
    <w:rsid w:val="00412784"/>
    <w:rsid w:val="00443CA4"/>
    <w:rsid w:val="004501B5"/>
    <w:rsid w:val="0046015B"/>
    <w:rsid w:val="00496D01"/>
    <w:rsid w:val="004A2AE3"/>
    <w:rsid w:val="004A51E9"/>
    <w:rsid w:val="004B183E"/>
    <w:rsid w:val="004D49C2"/>
    <w:rsid w:val="004E03C8"/>
    <w:rsid w:val="004E56F7"/>
    <w:rsid w:val="004F05B1"/>
    <w:rsid w:val="004F2DC0"/>
    <w:rsid w:val="00501BCF"/>
    <w:rsid w:val="00502C67"/>
    <w:rsid w:val="00504065"/>
    <w:rsid w:val="00512646"/>
    <w:rsid w:val="005131B4"/>
    <w:rsid w:val="00513BCE"/>
    <w:rsid w:val="0052240F"/>
    <w:rsid w:val="00523A87"/>
    <w:rsid w:val="00527D32"/>
    <w:rsid w:val="00535F72"/>
    <w:rsid w:val="00537DC0"/>
    <w:rsid w:val="00542310"/>
    <w:rsid w:val="0054275F"/>
    <w:rsid w:val="005443AA"/>
    <w:rsid w:val="00547BB2"/>
    <w:rsid w:val="0055217D"/>
    <w:rsid w:val="00562D5A"/>
    <w:rsid w:val="00565070"/>
    <w:rsid w:val="005674F7"/>
    <w:rsid w:val="005713EF"/>
    <w:rsid w:val="00581A58"/>
    <w:rsid w:val="00583673"/>
    <w:rsid w:val="005975B4"/>
    <w:rsid w:val="005C1229"/>
    <w:rsid w:val="005C31C2"/>
    <w:rsid w:val="005F19A5"/>
    <w:rsid w:val="005F7021"/>
    <w:rsid w:val="00600B73"/>
    <w:rsid w:val="00606ADF"/>
    <w:rsid w:val="0061125D"/>
    <w:rsid w:val="0061164B"/>
    <w:rsid w:val="00615C3A"/>
    <w:rsid w:val="00621ED7"/>
    <w:rsid w:val="00652BBE"/>
    <w:rsid w:val="0065367C"/>
    <w:rsid w:val="006706B9"/>
    <w:rsid w:val="006728F9"/>
    <w:rsid w:val="00681F97"/>
    <w:rsid w:val="006853A7"/>
    <w:rsid w:val="006854BA"/>
    <w:rsid w:val="00693979"/>
    <w:rsid w:val="006A3159"/>
    <w:rsid w:val="006B0151"/>
    <w:rsid w:val="006C178C"/>
    <w:rsid w:val="006C2CBE"/>
    <w:rsid w:val="006C2FD9"/>
    <w:rsid w:val="006C4738"/>
    <w:rsid w:val="006C622B"/>
    <w:rsid w:val="006C7E57"/>
    <w:rsid w:val="006E40DA"/>
    <w:rsid w:val="007131C5"/>
    <w:rsid w:val="00721011"/>
    <w:rsid w:val="00736067"/>
    <w:rsid w:val="00741760"/>
    <w:rsid w:val="00754B06"/>
    <w:rsid w:val="00776EA4"/>
    <w:rsid w:val="007927BB"/>
    <w:rsid w:val="00793E04"/>
    <w:rsid w:val="007A7A40"/>
    <w:rsid w:val="007B0A1A"/>
    <w:rsid w:val="007C5DC7"/>
    <w:rsid w:val="007E48CA"/>
    <w:rsid w:val="007E7C39"/>
    <w:rsid w:val="007F1F3A"/>
    <w:rsid w:val="007F5DD7"/>
    <w:rsid w:val="00800345"/>
    <w:rsid w:val="0080116E"/>
    <w:rsid w:val="008023F9"/>
    <w:rsid w:val="00820F66"/>
    <w:rsid w:val="0083639A"/>
    <w:rsid w:val="00841E9A"/>
    <w:rsid w:val="008568A4"/>
    <w:rsid w:val="00860BB2"/>
    <w:rsid w:val="00871544"/>
    <w:rsid w:val="0087289F"/>
    <w:rsid w:val="00892D49"/>
    <w:rsid w:val="00895B1E"/>
    <w:rsid w:val="008A106E"/>
    <w:rsid w:val="008A24DB"/>
    <w:rsid w:val="008A53CD"/>
    <w:rsid w:val="008B4291"/>
    <w:rsid w:val="008E10DD"/>
    <w:rsid w:val="008E3738"/>
    <w:rsid w:val="008F7C57"/>
    <w:rsid w:val="00910B57"/>
    <w:rsid w:val="00911C1E"/>
    <w:rsid w:val="009138F6"/>
    <w:rsid w:val="00920BCC"/>
    <w:rsid w:val="00921166"/>
    <w:rsid w:val="00930FAE"/>
    <w:rsid w:val="00931EE3"/>
    <w:rsid w:val="00935CA3"/>
    <w:rsid w:val="00951440"/>
    <w:rsid w:val="00951962"/>
    <w:rsid w:val="0096671E"/>
    <w:rsid w:val="00967D84"/>
    <w:rsid w:val="009715BE"/>
    <w:rsid w:val="00986FB2"/>
    <w:rsid w:val="00994487"/>
    <w:rsid w:val="009B3974"/>
    <w:rsid w:val="009D22C3"/>
    <w:rsid w:val="009D550A"/>
    <w:rsid w:val="009E0E7B"/>
    <w:rsid w:val="009E64B7"/>
    <w:rsid w:val="00A068AC"/>
    <w:rsid w:val="00A11B1E"/>
    <w:rsid w:val="00A1471B"/>
    <w:rsid w:val="00A30877"/>
    <w:rsid w:val="00A37686"/>
    <w:rsid w:val="00A455A9"/>
    <w:rsid w:val="00A55A5D"/>
    <w:rsid w:val="00A6402B"/>
    <w:rsid w:val="00A71EC6"/>
    <w:rsid w:val="00A73EA1"/>
    <w:rsid w:val="00A929F8"/>
    <w:rsid w:val="00A97FF7"/>
    <w:rsid w:val="00AB13BD"/>
    <w:rsid w:val="00AB47E7"/>
    <w:rsid w:val="00AB7F38"/>
    <w:rsid w:val="00AC3E2B"/>
    <w:rsid w:val="00AC524D"/>
    <w:rsid w:val="00AD49AC"/>
    <w:rsid w:val="00AE6782"/>
    <w:rsid w:val="00AF26FD"/>
    <w:rsid w:val="00AF3A0E"/>
    <w:rsid w:val="00B074DD"/>
    <w:rsid w:val="00B10845"/>
    <w:rsid w:val="00B21C67"/>
    <w:rsid w:val="00B252C7"/>
    <w:rsid w:val="00B2532F"/>
    <w:rsid w:val="00B3394C"/>
    <w:rsid w:val="00B34998"/>
    <w:rsid w:val="00B349D6"/>
    <w:rsid w:val="00B4008C"/>
    <w:rsid w:val="00B40D13"/>
    <w:rsid w:val="00B44FDE"/>
    <w:rsid w:val="00B46309"/>
    <w:rsid w:val="00B4680C"/>
    <w:rsid w:val="00B529E5"/>
    <w:rsid w:val="00B67EEF"/>
    <w:rsid w:val="00B70D39"/>
    <w:rsid w:val="00B8294C"/>
    <w:rsid w:val="00B83D7D"/>
    <w:rsid w:val="00B85269"/>
    <w:rsid w:val="00B86F04"/>
    <w:rsid w:val="00B872F1"/>
    <w:rsid w:val="00B9085F"/>
    <w:rsid w:val="00B93964"/>
    <w:rsid w:val="00BB01C0"/>
    <w:rsid w:val="00BB1A13"/>
    <w:rsid w:val="00BB7B20"/>
    <w:rsid w:val="00BC0E9B"/>
    <w:rsid w:val="00BD6673"/>
    <w:rsid w:val="00BE2072"/>
    <w:rsid w:val="00BE37B4"/>
    <w:rsid w:val="00BE5574"/>
    <w:rsid w:val="00BE60F9"/>
    <w:rsid w:val="00BE70A5"/>
    <w:rsid w:val="00C07460"/>
    <w:rsid w:val="00C21C8D"/>
    <w:rsid w:val="00C22A4C"/>
    <w:rsid w:val="00C35E85"/>
    <w:rsid w:val="00C3734F"/>
    <w:rsid w:val="00C37813"/>
    <w:rsid w:val="00C44593"/>
    <w:rsid w:val="00C51573"/>
    <w:rsid w:val="00C5501C"/>
    <w:rsid w:val="00C552E6"/>
    <w:rsid w:val="00C56A5B"/>
    <w:rsid w:val="00C671EE"/>
    <w:rsid w:val="00C762D8"/>
    <w:rsid w:val="00C95694"/>
    <w:rsid w:val="00CA1E62"/>
    <w:rsid w:val="00CB7A88"/>
    <w:rsid w:val="00CC195F"/>
    <w:rsid w:val="00CC5736"/>
    <w:rsid w:val="00CC5CEF"/>
    <w:rsid w:val="00CD191D"/>
    <w:rsid w:val="00CE52F9"/>
    <w:rsid w:val="00CF078A"/>
    <w:rsid w:val="00CF40C6"/>
    <w:rsid w:val="00D057FA"/>
    <w:rsid w:val="00D154F0"/>
    <w:rsid w:val="00D17A97"/>
    <w:rsid w:val="00D24229"/>
    <w:rsid w:val="00D2720E"/>
    <w:rsid w:val="00D3003A"/>
    <w:rsid w:val="00D30D63"/>
    <w:rsid w:val="00D32EDB"/>
    <w:rsid w:val="00D3356F"/>
    <w:rsid w:val="00D35E39"/>
    <w:rsid w:val="00D53011"/>
    <w:rsid w:val="00D55BE0"/>
    <w:rsid w:val="00D774A0"/>
    <w:rsid w:val="00D851DA"/>
    <w:rsid w:val="00D91777"/>
    <w:rsid w:val="00D93CC6"/>
    <w:rsid w:val="00DC07DF"/>
    <w:rsid w:val="00DD1FB9"/>
    <w:rsid w:val="00DE658E"/>
    <w:rsid w:val="00DE7C0E"/>
    <w:rsid w:val="00DF2C4D"/>
    <w:rsid w:val="00DF4630"/>
    <w:rsid w:val="00DF55CD"/>
    <w:rsid w:val="00E0717B"/>
    <w:rsid w:val="00E221D8"/>
    <w:rsid w:val="00E2719E"/>
    <w:rsid w:val="00E317EF"/>
    <w:rsid w:val="00E37282"/>
    <w:rsid w:val="00E46AA3"/>
    <w:rsid w:val="00E50C73"/>
    <w:rsid w:val="00E61D3D"/>
    <w:rsid w:val="00E74BB6"/>
    <w:rsid w:val="00E803CF"/>
    <w:rsid w:val="00E811F1"/>
    <w:rsid w:val="00E8295D"/>
    <w:rsid w:val="00E906B0"/>
    <w:rsid w:val="00E91144"/>
    <w:rsid w:val="00E91C2E"/>
    <w:rsid w:val="00E926A4"/>
    <w:rsid w:val="00EA051D"/>
    <w:rsid w:val="00EB0477"/>
    <w:rsid w:val="00EB2DDC"/>
    <w:rsid w:val="00EB45A7"/>
    <w:rsid w:val="00EB5859"/>
    <w:rsid w:val="00EC0E16"/>
    <w:rsid w:val="00EC1338"/>
    <w:rsid w:val="00EC2442"/>
    <w:rsid w:val="00ED34E0"/>
    <w:rsid w:val="00EF0817"/>
    <w:rsid w:val="00EF2716"/>
    <w:rsid w:val="00EF4222"/>
    <w:rsid w:val="00F05AC3"/>
    <w:rsid w:val="00F0658B"/>
    <w:rsid w:val="00F072A6"/>
    <w:rsid w:val="00F11564"/>
    <w:rsid w:val="00F1237E"/>
    <w:rsid w:val="00F20878"/>
    <w:rsid w:val="00F27011"/>
    <w:rsid w:val="00F27F4D"/>
    <w:rsid w:val="00F3283F"/>
    <w:rsid w:val="00F370F0"/>
    <w:rsid w:val="00F37EC6"/>
    <w:rsid w:val="00F46B25"/>
    <w:rsid w:val="00F51A50"/>
    <w:rsid w:val="00F7172E"/>
    <w:rsid w:val="00F8416D"/>
    <w:rsid w:val="00F84BB9"/>
    <w:rsid w:val="00F91CB6"/>
    <w:rsid w:val="00FA10C1"/>
    <w:rsid w:val="00FA5628"/>
    <w:rsid w:val="00FB6D44"/>
    <w:rsid w:val="00FD0ED2"/>
    <w:rsid w:val="00FD3C1C"/>
    <w:rsid w:val="00FE6915"/>
    <w:rsid w:val="00FF3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B3318-528D-4FC5-944C-65B64621F831}">
  <ds:schemaRefs>
    <ds:schemaRef ds:uri="http://schemas.openxmlformats.org/officeDocument/2006/bibliography"/>
  </ds:schemaRefs>
</ds:datastoreItem>
</file>

<file path=customXml/itemProps2.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38E17DED-10E0-495A-A7EB-09BC72462EFD}"/>
</file>

<file path=docProps/app.xml><?xml version="1.0" encoding="utf-8"?>
<Properties xmlns="http://schemas.openxmlformats.org/officeDocument/2006/extended-properties" xmlns:vt="http://schemas.openxmlformats.org/officeDocument/2006/docPropsVTypes">
  <Template>Normal</Template>
  <TotalTime>6</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13</cp:revision>
  <cp:lastPrinted>2017-07-05T12:38:00Z</cp:lastPrinted>
  <dcterms:created xsi:type="dcterms:W3CDTF">2021-07-08T12:06:00Z</dcterms:created>
  <dcterms:modified xsi:type="dcterms:W3CDTF">2024-09-02T11:21:00Z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