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0099E350" w:rsidR="000A2B44" w:rsidRDefault="00B2532F" w:rsidP="003B1645">
      <w:pPr>
        <w:jc w:val="center"/>
        <w:rPr>
          <w:rFonts w:ascii="Arial" w:hAnsi="Arial" w:cs="Arial"/>
          <w:b/>
          <w:color w:val="FFFFFF" w:themeColor="background1"/>
          <w:sz w:val="32"/>
        </w:rPr>
      </w:pPr>
      <w:r>
        <w:rPr>
          <w:rFonts w:ascii="Arial" w:hAnsi="Arial" w:cs="Arial"/>
          <w:b/>
          <w:color w:val="FFFFFF" w:themeColor="background1"/>
          <w:sz w:val="32"/>
        </w:rPr>
        <w:t>Relationships &amp; Sex</w:t>
      </w:r>
      <w:r w:rsidR="000373F3">
        <w:rPr>
          <w:rFonts w:ascii="Arial" w:hAnsi="Arial" w:cs="Arial"/>
          <w:b/>
          <w:color w:val="FFFFFF" w:themeColor="background1"/>
          <w:sz w:val="32"/>
        </w:rPr>
        <w:t xml:space="preserve"> Education</w:t>
      </w:r>
      <w:r w:rsidR="00860BB2">
        <w:rPr>
          <w:rFonts w:ascii="Arial" w:hAnsi="Arial" w:cs="Arial"/>
          <w:b/>
          <w:color w:val="FFFFFF" w:themeColor="background1"/>
          <w:sz w:val="32"/>
        </w:rPr>
        <w:t xml:space="preserve"> Policy</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D67E438" w:rsidR="00DE7C0E" w:rsidRPr="003D78D8" w:rsidRDefault="00E0717B" w:rsidP="00B21C67">
            <w:pPr>
              <w:jc w:val="right"/>
              <w:rPr>
                <w:rFonts w:ascii="Arial" w:hAnsi="Arial" w:cs="Arial"/>
                <w:color w:val="FFFFFF" w:themeColor="background1"/>
              </w:rPr>
            </w:pPr>
            <w:r w:rsidRPr="003D78D8">
              <w:rPr>
                <w:rFonts w:ascii="Arial" w:hAnsi="Arial" w:cs="Arial"/>
                <w:color w:val="FFFFFF" w:themeColor="background1"/>
              </w:rPr>
              <w:t>1.0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3D49A595" w:rsidR="00DE7C0E" w:rsidRPr="003D78D8" w:rsidRDefault="00C159BC" w:rsidP="00B21C67">
            <w:pPr>
              <w:jc w:val="right"/>
              <w:rPr>
                <w:rFonts w:ascii="Arial" w:hAnsi="Arial" w:cs="Arial"/>
                <w:color w:val="FFFFFF" w:themeColor="background1"/>
              </w:rPr>
            </w:pPr>
            <w:r>
              <w:rPr>
                <w:rFonts w:ascii="Arial" w:hAnsi="Arial" w:cs="Arial"/>
                <w:color w:val="FFFFFF" w:themeColor="background1"/>
              </w:rPr>
              <w:t>0</w:t>
            </w:r>
            <w:r w:rsidR="00D12C90">
              <w:rPr>
                <w:rFonts w:ascii="Arial" w:hAnsi="Arial" w:cs="Arial"/>
                <w:color w:val="FFFFFF" w:themeColor="background1"/>
              </w:rPr>
              <w:t>1</w:t>
            </w:r>
            <w:r w:rsidR="002042A3" w:rsidRPr="003D78D8">
              <w:rPr>
                <w:rFonts w:ascii="Arial" w:hAnsi="Arial" w:cs="Arial"/>
                <w:color w:val="FFFFFF" w:themeColor="background1"/>
              </w:rPr>
              <w:t>/0</w:t>
            </w:r>
            <w:r w:rsidR="00D12C90">
              <w:rPr>
                <w:rFonts w:ascii="Arial" w:hAnsi="Arial" w:cs="Arial"/>
                <w:color w:val="FFFFFF" w:themeColor="background1"/>
              </w:rPr>
              <w:t>9</w:t>
            </w:r>
            <w:r w:rsidR="002042A3" w:rsidRPr="003D78D8">
              <w:rPr>
                <w:rFonts w:ascii="Arial" w:hAnsi="Arial" w:cs="Arial"/>
                <w:color w:val="FFFFFF" w:themeColor="background1"/>
              </w:rPr>
              <w:t>/20</w:t>
            </w:r>
            <w:r>
              <w:rPr>
                <w:rFonts w:ascii="Arial" w:hAnsi="Arial" w:cs="Arial"/>
                <w:color w:val="FFFFFF" w:themeColor="background1"/>
              </w:rPr>
              <w:t>2</w:t>
            </w:r>
            <w:r w:rsidR="00D12C90">
              <w:rPr>
                <w:rFonts w:ascii="Arial" w:hAnsi="Arial" w:cs="Arial"/>
                <w:color w:val="FFFFFF" w:themeColor="background1"/>
              </w:rPr>
              <w:t>1</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2F6DDB66" w:rsidR="00DE7C0E" w:rsidRPr="003D78D8" w:rsidRDefault="00C159BC" w:rsidP="00B21C67">
            <w:pPr>
              <w:jc w:val="right"/>
              <w:rPr>
                <w:rFonts w:ascii="Arial" w:hAnsi="Arial" w:cs="Arial"/>
                <w:color w:val="FFFFFF" w:themeColor="background1"/>
              </w:rPr>
            </w:pPr>
            <w:r>
              <w:rPr>
                <w:rFonts w:ascii="Arial" w:hAnsi="Arial" w:cs="Arial"/>
                <w:color w:val="FFFFFF" w:themeColor="background1"/>
              </w:rPr>
              <w:t>0</w:t>
            </w:r>
            <w:r w:rsidR="00D12C90">
              <w:rPr>
                <w:rFonts w:ascii="Arial" w:hAnsi="Arial" w:cs="Arial"/>
                <w:color w:val="FFFFFF" w:themeColor="background1"/>
              </w:rPr>
              <w:t>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D12C90">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E4B94">
              <w:rPr>
                <w:rFonts w:ascii="Arial" w:hAnsi="Arial" w:cs="Arial"/>
                <w:color w:val="FFFFFF" w:themeColor="background1"/>
              </w:rPr>
              <w:t>2</w:t>
            </w:r>
            <w:r w:rsidR="00D12C90">
              <w:rPr>
                <w:rFonts w:ascii="Arial" w:hAnsi="Arial" w:cs="Arial"/>
                <w:color w:val="FFFFFF" w:themeColor="background1"/>
              </w:rPr>
              <w:t>2</w:t>
            </w:r>
          </w:p>
        </w:tc>
      </w:tr>
    </w:tbl>
    <w:p w14:paraId="0F84938C" w14:textId="77777777" w:rsidR="00276AE9" w:rsidRDefault="00276AE9" w:rsidP="00860BB2">
      <w:pPr>
        <w:rPr>
          <w:rStyle w:val="Heading1Char"/>
        </w:rPr>
      </w:pPr>
      <w:bookmarkStart w:id="0" w:name="_Toc450659766"/>
    </w:p>
    <w:p w14:paraId="33974C9B" w14:textId="77777777" w:rsidR="00276AE9" w:rsidRDefault="00276AE9">
      <w:pPr>
        <w:rPr>
          <w:rStyle w:val="Heading1Char"/>
        </w:rPr>
      </w:pPr>
      <w:r>
        <w:rPr>
          <w:rStyle w:val="Heading1Char"/>
        </w:rPr>
        <w:br w:type="page"/>
      </w:r>
    </w:p>
    <w:p w14:paraId="048F3B49" w14:textId="087A114F" w:rsidR="000827BE" w:rsidRDefault="00EA051D" w:rsidP="000827BE">
      <w:pPr>
        <w:rPr>
          <w:rFonts w:ascii="Arial" w:hAnsi="Arial" w:cs="Arial"/>
        </w:rPr>
      </w:pPr>
      <w:r>
        <w:rPr>
          <w:rStyle w:val="Heading1Char"/>
        </w:rPr>
        <w:lastRenderedPageBreak/>
        <w:t>Introduction</w:t>
      </w:r>
      <w:r w:rsidR="00F46B25">
        <w:rPr>
          <w:rFonts w:ascii="Arial" w:hAnsi="Arial" w:cs="Arial"/>
          <w:b/>
        </w:rPr>
        <w:br/>
      </w:r>
      <w:bookmarkEnd w:id="0"/>
      <w:r w:rsidR="000827BE">
        <w:rPr>
          <w:rFonts w:ascii="Arial" w:hAnsi="Arial" w:cs="Arial"/>
        </w:rPr>
        <w:t>This policy is written in accordance with the DfE’s statement of intent for R</w:t>
      </w:r>
      <w:r w:rsidR="00184446">
        <w:rPr>
          <w:rFonts w:ascii="Arial" w:hAnsi="Arial" w:cs="Arial"/>
        </w:rPr>
        <w:t xml:space="preserve">elationships &amp; </w:t>
      </w:r>
      <w:r w:rsidR="000827BE">
        <w:rPr>
          <w:rFonts w:ascii="Arial" w:hAnsi="Arial" w:cs="Arial"/>
        </w:rPr>
        <w:t>S</w:t>
      </w:r>
      <w:r w:rsidR="00184446">
        <w:rPr>
          <w:rFonts w:ascii="Arial" w:hAnsi="Arial" w:cs="Arial"/>
        </w:rPr>
        <w:t xml:space="preserve">ex </w:t>
      </w:r>
      <w:r w:rsidR="000827BE">
        <w:rPr>
          <w:rFonts w:ascii="Arial" w:hAnsi="Arial" w:cs="Arial"/>
        </w:rPr>
        <w:t>E</w:t>
      </w:r>
      <w:r w:rsidR="00184446">
        <w:rPr>
          <w:rFonts w:ascii="Arial" w:hAnsi="Arial" w:cs="Arial"/>
        </w:rPr>
        <w:t>ducation</w:t>
      </w:r>
      <w:r w:rsidR="000827BE">
        <w:rPr>
          <w:rFonts w:ascii="Arial" w:hAnsi="Arial" w:cs="Arial"/>
        </w:rPr>
        <w:t>:</w:t>
      </w:r>
    </w:p>
    <w:p w14:paraId="05E21BC4" w14:textId="77777777" w:rsidR="000827BE" w:rsidRPr="00B2532F" w:rsidRDefault="000827BE" w:rsidP="000827BE">
      <w:pPr>
        <w:ind w:left="1134" w:right="1134"/>
        <w:rPr>
          <w:rFonts w:ascii="Arial" w:hAnsi="Arial" w:cs="Arial"/>
          <w:i/>
        </w:rPr>
      </w:pPr>
      <w:r w:rsidRPr="00B2532F">
        <w:rPr>
          <w:rFonts w:ascii="Arial" w:hAnsi="Arial" w:cs="Arial"/>
          <w:i/>
        </w:rPr>
        <w:t xml:space="preserve">‘RSE will be age-appropriate, building knowledge and life skills over time in a way that prepares pupils for issues they will soon face.  They will likely focus on:  </w:t>
      </w:r>
    </w:p>
    <w:p w14:paraId="4E4FE32D" w14:textId="77777777" w:rsidR="000827BE" w:rsidRPr="00B2532F" w:rsidRDefault="000827BE" w:rsidP="000827BE">
      <w:pPr>
        <w:pStyle w:val="ListParagraph"/>
        <w:numPr>
          <w:ilvl w:val="0"/>
          <w:numId w:val="34"/>
        </w:numPr>
        <w:ind w:left="1134" w:right="1134"/>
        <w:rPr>
          <w:rFonts w:ascii="Arial" w:hAnsi="Arial" w:cs="Arial"/>
          <w:i/>
        </w:rPr>
      </w:pPr>
      <w:r w:rsidRPr="00B2532F">
        <w:rPr>
          <w:rFonts w:ascii="Arial" w:hAnsi="Arial" w:cs="Arial"/>
          <w:i/>
        </w:rPr>
        <w:t xml:space="preserve">different types of relationships, including friendships, family relationships, dealing with strangers and, at secondary school, intimate relationships; </w:t>
      </w:r>
    </w:p>
    <w:p w14:paraId="69CB1F4B" w14:textId="77777777" w:rsidR="000827BE" w:rsidRPr="00B2532F" w:rsidRDefault="000827BE" w:rsidP="000827BE">
      <w:pPr>
        <w:pStyle w:val="ListParagraph"/>
        <w:numPr>
          <w:ilvl w:val="0"/>
          <w:numId w:val="34"/>
        </w:numPr>
        <w:ind w:left="1134" w:right="1134"/>
        <w:rPr>
          <w:rFonts w:ascii="Arial" w:hAnsi="Arial" w:cs="Arial"/>
          <w:i/>
        </w:rPr>
      </w:pPr>
      <w:r w:rsidRPr="00B2532F">
        <w:rPr>
          <w:rFonts w:ascii="Arial" w:hAnsi="Arial" w:cs="Arial"/>
          <w:i/>
        </w:rPr>
        <w:t>how to recognise, understand and build healthy relationships, including self-respect and respect for others, commitment, tolerance, boundaries and consent, and how to manage conflict, and also how to recognise unhealthy relationships;</w:t>
      </w:r>
    </w:p>
    <w:p w14:paraId="307C7A4E" w14:textId="77777777" w:rsidR="000827BE" w:rsidRPr="00B2532F" w:rsidRDefault="000827BE" w:rsidP="000827BE">
      <w:pPr>
        <w:pStyle w:val="ListParagraph"/>
        <w:numPr>
          <w:ilvl w:val="0"/>
          <w:numId w:val="34"/>
        </w:numPr>
        <w:ind w:left="1134" w:right="1134"/>
        <w:rPr>
          <w:rFonts w:ascii="Arial" w:hAnsi="Arial" w:cs="Arial"/>
          <w:i/>
        </w:rPr>
      </w:pPr>
      <w:r w:rsidRPr="00B2532F">
        <w:rPr>
          <w:rFonts w:ascii="Arial" w:hAnsi="Arial" w:cs="Arial"/>
          <w:i/>
        </w:rPr>
        <w:t>how relationships may affect health and wellbeing, including mental health;</w:t>
      </w:r>
    </w:p>
    <w:p w14:paraId="326CD80E" w14:textId="77777777" w:rsidR="000827BE" w:rsidRPr="00B2532F" w:rsidRDefault="000827BE" w:rsidP="000827BE">
      <w:pPr>
        <w:pStyle w:val="ListParagraph"/>
        <w:numPr>
          <w:ilvl w:val="0"/>
          <w:numId w:val="34"/>
        </w:numPr>
        <w:ind w:left="1134" w:right="1134"/>
        <w:rPr>
          <w:rFonts w:ascii="Arial" w:hAnsi="Arial" w:cs="Arial"/>
          <w:i/>
        </w:rPr>
      </w:pPr>
      <w:r w:rsidRPr="00B2532F">
        <w:rPr>
          <w:rFonts w:ascii="Arial" w:hAnsi="Arial" w:cs="Arial"/>
          <w:i/>
        </w:rPr>
        <w:t>healthy relationships and safety online; and,</w:t>
      </w:r>
    </w:p>
    <w:p w14:paraId="14A96323" w14:textId="77777777" w:rsidR="000827BE" w:rsidRDefault="000827BE" w:rsidP="000827BE">
      <w:pPr>
        <w:pStyle w:val="ListParagraph"/>
        <w:numPr>
          <w:ilvl w:val="0"/>
          <w:numId w:val="34"/>
        </w:numPr>
        <w:ind w:left="1134" w:right="1134"/>
        <w:rPr>
          <w:rFonts w:ascii="Arial" w:hAnsi="Arial" w:cs="Arial"/>
          <w:i/>
        </w:rPr>
      </w:pPr>
      <w:r w:rsidRPr="00B2532F">
        <w:rPr>
          <w:rFonts w:ascii="Arial" w:hAnsi="Arial" w:cs="Arial"/>
          <w:i/>
        </w:rPr>
        <w:t>factual knowledge, at secondary school, around sex, sexual health and sexuality, set firmly within the context of relationships.’</w:t>
      </w:r>
    </w:p>
    <w:p w14:paraId="414CE538" w14:textId="77777777" w:rsidR="000827BE" w:rsidRDefault="000827BE" w:rsidP="000827BE">
      <w:pPr>
        <w:pStyle w:val="ListParagraph"/>
        <w:ind w:left="1134" w:right="1134"/>
        <w:rPr>
          <w:rFonts w:ascii="Arial" w:hAnsi="Arial" w:cs="Arial"/>
          <w:i/>
        </w:rPr>
      </w:pPr>
    </w:p>
    <w:p w14:paraId="1B88155D" w14:textId="403EAB8C" w:rsidR="00EA051D" w:rsidRPr="00BB01C0" w:rsidRDefault="000827BE" w:rsidP="00BB01C0">
      <w:pPr>
        <w:rPr>
          <w:rFonts w:ascii="Arial" w:hAnsi="Arial" w:cs="Arial"/>
        </w:rPr>
      </w:pPr>
      <w:r w:rsidRPr="000827BE">
        <w:rPr>
          <w:rFonts w:ascii="Arial" w:hAnsi="Arial" w:cs="Arial"/>
        </w:rPr>
        <w:t>Venture Learning believes that all children and young people have the right to high quality, comprehensive Relationships &amp; Sex education (RSE) that promotes good sexual health, and equal and healthy relationships. We support a rights-based approach to RSE, based on qualities such as mutual respect, trust and consent.</w:t>
      </w:r>
      <w:r w:rsidR="00EA051D">
        <w:br w:type="page"/>
      </w:r>
    </w:p>
    <w:p w14:paraId="4EA84CCD" w14:textId="77777777" w:rsidR="00032586" w:rsidRPr="00D154F0" w:rsidRDefault="00EA051D" w:rsidP="00F37EC6">
      <w:pPr>
        <w:pStyle w:val="Heading1"/>
        <w:jc w:val="both"/>
      </w:pPr>
      <w:r>
        <w:lastRenderedPageBreak/>
        <w:t>Key Staff and Contacts</w:t>
      </w:r>
    </w:p>
    <w:p w14:paraId="29974145" w14:textId="77777777" w:rsidR="00F46B25" w:rsidRDefault="00F46B25" w:rsidP="00F37EC6">
      <w:pPr>
        <w:jc w:val="both"/>
        <w:outlineLvl w:val="0"/>
        <w:rPr>
          <w:rFonts w:ascii="Arial" w:hAnsi="Arial" w:cs="Arial"/>
        </w:rPr>
      </w:pPr>
      <w:bookmarkStart w:id="1" w:name="_Toc450659773"/>
    </w:p>
    <w:p w14:paraId="2AAFC404" w14:textId="4C8F9BA1" w:rsidR="0009338E" w:rsidRDefault="00535F72" w:rsidP="00F37EC6">
      <w:pPr>
        <w:jc w:val="both"/>
        <w:outlineLvl w:val="0"/>
        <w:rPr>
          <w:rFonts w:ascii="Arial" w:hAnsi="Arial" w:cs="Arial"/>
          <w:b/>
        </w:rPr>
      </w:pPr>
      <w:r>
        <w:rPr>
          <w:rFonts w:ascii="Arial" w:hAnsi="Arial" w:cs="Arial"/>
          <w:b/>
        </w:rPr>
        <w:t>Provision</w:t>
      </w:r>
      <w:r w:rsidR="0009338E" w:rsidRPr="0009338E">
        <w:rPr>
          <w:rFonts w:ascii="Arial" w:hAnsi="Arial" w:cs="Arial"/>
          <w:b/>
        </w:rPr>
        <w:t xml:space="preserve"> Based Contacts</w:t>
      </w:r>
    </w:p>
    <w:tbl>
      <w:tblPr>
        <w:tblStyle w:val="TableGrid"/>
        <w:tblW w:w="0" w:type="auto"/>
        <w:tblLook w:val="04A0" w:firstRow="1" w:lastRow="0" w:firstColumn="1" w:lastColumn="0" w:noHBand="0" w:noVBand="1"/>
      </w:tblPr>
      <w:tblGrid>
        <w:gridCol w:w="4504"/>
        <w:gridCol w:w="4512"/>
      </w:tblGrid>
      <w:tr w:rsidR="000B1531" w14:paraId="40717D55"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bookmarkEnd w:id="1"/>
          <w:p w14:paraId="5F3B3806" w14:textId="77777777" w:rsidR="000B1531" w:rsidRPr="00A11B1E" w:rsidRDefault="000B1531" w:rsidP="00F15371">
            <w:pPr>
              <w:jc w:val="both"/>
              <w:rPr>
                <w:rFonts w:ascii="Arial" w:hAnsi="Arial" w:cs="Arial"/>
                <w:b/>
              </w:rPr>
            </w:pPr>
            <w:r w:rsidRPr="00A11B1E">
              <w:rPr>
                <w:rFonts w:ascii="Arial" w:hAnsi="Arial" w:cs="Arial"/>
                <w:b/>
              </w:rPr>
              <w:t>Name</w:t>
            </w:r>
          </w:p>
        </w:tc>
        <w:tc>
          <w:tcPr>
            <w:tcW w:w="4512" w:type="dxa"/>
            <w:tcBorders>
              <w:top w:val="single" w:sz="4" w:space="0" w:color="auto"/>
              <w:left w:val="single" w:sz="4" w:space="0" w:color="auto"/>
              <w:bottom w:val="single" w:sz="4" w:space="0" w:color="auto"/>
              <w:right w:val="single" w:sz="4" w:space="0" w:color="auto"/>
            </w:tcBorders>
            <w:shd w:val="clear" w:color="auto" w:fill="BFBFBF" w:themeFill="text1" w:themeFillTint="40"/>
            <w:vAlign w:val="center"/>
            <w:hideMark/>
          </w:tcPr>
          <w:p w14:paraId="7DE11F0F" w14:textId="77777777" w:rsidR="000B1531" w:rsidRPr="00A11B1E" w:rsidRDefault="000B1531" w:rsidP="00F15371">
            <w:pPr>
              <w:jc w:val="both"/>
              <w:rPr>
                <w:rFonts w:ascii="Arial" w:hAnsi="Arial" w:cs="Arial"/>
                <w:b/>
              </w:rPr>
            </w:pPr>
            <w:r w:rsidRPr="00A11B1E">
              <w:rPr>
                <w:rFonts w:ascii="Arial" w:hAnsi="Arial" w:cs="Arial"/>
                <w:b/>
              </w:rPr>
              <w:t>Role</w:t>
            </w:r>
          </w:p>
        </w:tc>
      </w:tr>
      <w:tr w:rsidR="000B1531" w14:paraId="5FF2027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5CE1FB85" w14:textId="77777777" w:rsidR="000B1531" w:rsidRPr="004226D6" w:rsidRDefault="000B1531" w:rsidP="00F15371">
            <w:pPr>
              <w:jc w:val="both"/>
              <w:rPr>
                <w:rFonts w:ascii="Arial" w:hAnsi="Arial" w:cs="Arial"/>
                <w:b/>
              </w:rPr>
            </w:pPr>
            <w:r w:rsidRPr="004226D6">
              <w:rPr>
                <w:rFonts w:ascii="Arial" w:hAnsi="Arial" w:cs="Arial"/>
                <w:b/>
              </w:rPr>
              <w:t xml:space="preserve">Rhys Griffiths </w:t>
            </w:r>
          </w:p>
        </w:tc>
        <w:tc>
          <w:tcPr>
            <w:tcW w:w="4512" w:type="dxa"/>
            <w:tcBorders>
              <w:top w:val="single" w:sz="4" w:space="0" w:color="auto"/>
              <w:left w:val="single" w:sz="4" w:space="0" w:color="auto"/>
              <w:bottom w:val="single" w:sz="4" w:space="0" w:color="auto"/>
              <w:right w:val="single" w:sz="4" w:space="0" w:color="auto"/>
            </w:tcBorders>
            <w:vAlign w:val="center"/>
            <w:hideMark/>
          </w:tcPr>
          <w:p w14:paraId="647B0EC2" w14:textId="77777777" w:rsidR="000B1531" w:rsidRPr="004226D6" w:rsidRDefault="000B1531" w:rsidP="00F15371">
            <w:pPr>
              <w:jc w:val="both"/>
              <w:rPr>
                <w:rFonts w:ascii="Arial" w:hAnsi="Arial" w:cs="Arial"/>
                <w:b/>
              </w:rPr>
            </w:pPr>
            <w:r w:rsidRPr="004226D6">
              <w:rPr>
                <w:rFonts w:ascii="Arial" w:hAnsi="Arial" w:cs="Arial"/>
                <w:b/>
              </w:rPr>
              <w:t>Head of Provision</w:t>
            </w:r>
          </w:p>
        </w:tc>
      </w:tr>
      <w:tr w:rsidR="000B1531" w14:paraId="03122F97" w14:textId="77777777" w:rsidTr="00F15371">
        <w:trPr>
          <w:trHeight w:val="510"/>
        </w:trPr>
        <w:tc>
          <w:tcPr>
            <w:tcW w:w="4504" w:type="dxa"/>
            <w:tcBorders>
              <w:top w:val="single" w:sz="4" w:space="0" w:color="auto"/>
              <w:left w:val="single" w:sz="4" w:space="0" w:color="auto"/>
              <w:bottom w:val="single" w:sz="4" w:space="0" w:color="auto"/>
              <w:right w:val="single" w:sz="4" w:space="0" w:color="auto"/>
            </w:tcBorders>
            <w:shd w:val="clear" w:color="auto" w:fill="E5E5E5" w:themeFill="text1" w:themeFillTint="1A"/>
            <w:vAlign w:val="center"/>
          </w:tcPr>
          <w:p w14:paraId="62556ED6" w14:textId="17693FED" w:rsidR="000B1531" w:rsidRDefault="00D12C90" w:rsidP="00F15371">
            <w:pPr>
              <w:jc w:val="both"/>
              <w:rPr>
                <w:rFonts w:ascii="Arial" w:hAnsi="Arial" w:cs="Arial"/>
              </w:rPr>
            </w:pPr>
            <w:r>
              <w:rPr>
                <w:rFonts w:ascii="Arial" w:hAnsi="Arial" w:cs="Arial"/>
                <w:b/>
              </w:rPr>
              <w:t>Rich Hill</w:t>
            </w:r>
          </w:p>
        </w:tc>
        <w:tc>
          <w:tcPr>
            <w:tcW w:w="4512" w:type="dxa"/>
            <w:tcBorders>
              <w:top w:val="single" w:sz="4" w:space="0" w:color="auto"/>
              <w:left w:val="single" w:sz="4" w:space="0" w:color="auto"/>
              <w:bottom w:val="single" w:sz="4" w:space="0" w:color="auto"/>
              <w:right w:val="single" w:sz="4" w:space="0" w:color="auto"/>
            </w:tcBorders>
            <w:vAlign w:val="center"/>
          </w:tcPr>
          <w:p w14:paraId="0289FF42" w14:textId="77777777" w:rsidR="000B1531" w:rsidRPr="004226D6" w:rsidRDefault="000B1531" w:rsidP="00F15371">
            <w:pPr>
              <w:jc w:val="both"/>
              <w:rPr>
                <w:rFonts w:ascii="Arial" w:hAnsi="Arial" w:cs="Arial"/>
                <w:b/>
              </w:rPr>
            </w:pPr>
            <w:r>
              <w:rPr>
                <w:rFonts w:ascii="Arial" w:hAnsi="Arial" w:cs="Arial"/>
                <w:b/>
              </w:rPr>
              <w:t>Deputy Head of Provision</w:t>
            </w:r>
          </w:p>
        </w:tc>
      </w:tr>
      <w:tr w:rsidR="000B1531" w14:paraId="78165A27" w14:textId="77777777" w:rsidTr="00F15371">
        <w:trPr>
          <w:trHeight w:val="1409"/>
        </w:trPr>
        <w:tc>
          <w:tcPr>
            <w:tcW w:w="4504" w:type="dxa"/>
            <w:vMerge w:val="restart"/>
            <w:tcBorders>
              <w:top w:val="single" w:sz="4" w:space="0" w:color="auto"/>
              <w:left w:val="single" w:sz="4" w:space="0" w:color="auto"/>
              <w:right w:val="single" w:sz="4" w:space="0" w:color="auto"/>
            </w:tcBorders>
            <w:vAlign w:val="center"/>
            <w:hideMark/>
          </w:tcPr>
          <w:p w14:paraId="6BB87891" w14:textId="77777777" w:rsidR="000B1531" w:rsidRPr="00A11B1E" w:rsidRDefault="000B1531" w:rsidP="00F15371">
            <w:pPr>
              <w:rPr>
                <w:rFonts w:ascii="Arial" w:hAnsi="Arial" w:cs="Arial"/>
                <w:b/>
              </w:rPr>
            </w:pPr>
            <w:r>
              <w:rPr>
                <w:rFonts w:ascii="Arial" w:hAnsi="Arial" w:cs="Arial"/>
                <w:b/>
              </w:rPr>
              <w:t xml:space="preserve">Contact details: </w:t>
            </w:r>
          </w:p>
        </w:tc>
        <w:tc>
          <w:tcPr>
            <w:tcW w:w="4512" w:type="dxa"/>
            <w:tcBorders>
              <w:top w:val="single" w:sz="4" w:space="0" w:color="auto"/>
              <w:left w:val="single" w:sz="4" w:space="0" w:color="auto"/>
              <w:bottom w:val="single" w:sz="4" w:space="0" w:color="auto"/>
              <w:right w:val="single" w:sz="4" w:space="0" w:color="auto"/>
            </w:tcBorders>
            <w:vAlign w:val="center"/>
          </w:tcPr>
          <w:p w14:paraId="1EF632CE" w14:textId="77777777" w:rsidR="000B1531" w:rsidRDefault="000B1531" w:rsidP="00F15371">
            <w:pPr>
              <w:rPr>
                <w:rFonts w:ascii="Arial" w:hAnsi="Arial" w:cs="Arial"/>
                <w:b/>
              </w:rPr>
            </w:pPr>
            <w:r>
              <w:rPr>
                <w:rFonts w:ascii="Arial" w:hAnsi="Arial" w:cs="Arial"/>
                <w:b/>
              </w:rPr>
              <w:t>Venture Learning</w:t>
            </w:r>
          </w:p>
          <w:p w14:paraId="6607DCD4" w14:textId="77777777" w:rsidR="000B1531" w:rsidRDefault="000B1531" w:rsidP="00F15371">
            <w:pPr>
              <w:rPr>
                <w:rFonts w:ascii="Arial" w:hAnsi="Arial" w:cs="Arial"/>
                <w:b/>
              </w:rPr>
            </w:pPr>
            <w:r>
              <w:rPr>
                <w:rFonts w:ascii="Arial" w:hAnsi="Arial" w:cs="Arial"/>
                <w:b/>
              </w:rPr>
              <w:t>19A Forester Street</w:t>
            </w:r>
          </w:p>
          <w:p w14:paraId="56AFA29B" w14:textId="77777777" w:rsidR="000B1531" w:rsidRDefault="000B1531" w:rsidP="00F15371">
            <w:pPr>
              <w:rPr>
                <w:rFonts w:ascii="Arial" w:hAnsi="Arial" w:cs="Arial"/>
                <w:b/>
              </w:rPr>
            </w:pPr>
            <w:r>
              <w:rPr>
                <w:rFonts w:ascii="Arial" w:hAnsi="Arial" w:cs="Arial"/>
                <w:b/>
              </w:rPr>
              <w:t>Netherfield</w:t>
            </w:r>
          </w:p>
          <w:p w14:paraId="2AFDFC3C" w14:textId="77777777" w:rsidR="000B1531" w:rsidRDefault="000B1531" w:rsidP="00F15371">
            <w:pPr>
              <w:rPr>
                <w:rFonts w:ascii="Arial" w:hAnsi="Arial" w:cs="Arial"/>
                <w:b/>
              </w:rPr>
            </w:pPr>
            <w:r>
              <w:rPr>
                <w:rFonts w:ascii="Arial" w:hAnsi="Arial" w:cs="Arial"/>
                <w:b/>
              </w:rPr>
              <w:t>Nottingham</w:t>
            </w:r>
          </w:p>
          <w:p w14:paraId="6CC26129" w14:textId="77777777" w:rsidR="000B1531" w:rsidRPr="00A11B1E" w:rsidRDefault="000B1531" w:rsidP="00F15371">
            <w:pPr>
              <w:rPr>
                <w:rFonts w:ascii="Arial" w:hAnsi="Arial" w:cs="Arial"/>
                <w:b/>
              </w:rPr>
            </w:pPr>
            <w:r>
              <w:rPr>
                <w:rFonts w:ascii="Arial" w:hAnsi="Arial" w:cs="Arial"/>
                <w:b/>
              </w:rPr>
              <w:t>NG4 2LJ</w:t>
            </w:r>
          </w:p>
        </w:tc>
      </w:tr>
      <w:tr w:rsidR="000B1531" w14:paraId="428BC25B" w14:textId="77777777" w:rsidTr="00F15371">
        <w:trPr>
          <w:trHeight w:val="510"/>
        </w:trPr>
        <w:tc>
          <w:tcPr>
            <w:tcW w:w="4504" w:type="dxa"/>
            <w:vMerge/>
            <w:tcBorders>
              <w:left w:val="single" w:sz="4" w:space="0" w:color="auto"/>
              <w:right w:val="single" w:sz="4" w:space="0" w:color="auto"/>
            </w:tcBorders>
            <w:vAlign w:val="center"/>
          </w:tcPr>
          <w:p w14:paraId="0C8D788A"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A560F0A" w14:textId="77777777" w:rsidR="000B1531" w:rsidRPr="00A11B1E" w:rsidRDefault="00D12C90" w:rsidP="00F15371">
            <w:pPr>
              <w:rPr>
                <w:rFonts w:ascii="Arial" w:hAnsi="Arial" w:cs="Arial"/>
                <w:b/>
              </w:rPr>
            </w:pPr>
            <w:hyperlink r:id="rId12" w:history="1">
              <w:r w:rsidR="000B1531" w:rsidRPr="00F550E2">
                <w:rPr>
                  <w:rStyle w:val="Hyperlink"/>
                  <w:rFonts w:ascii="Arial" w:hAnsi="Arial" w:cs="Arial"/>
                  <w:b/>
                </w:rPr>
                <w:t>www.venturelearning.co.uk</w:t>
              </w:r>
            </w:hyperlink>
          </w:p>
        </w:tc>
      </w:tr>
      <w:tr w:rsidR="000B1531" w14:paraId="51237697" w14:textId="77777777" w:rsidTr="00F15371">
        <w:trPr>
          <w:trHeight w:val="510"/>
        </w:trPr>
        <w:tc>
          <w:tcPr>
            <w:tcW w:w="4504" w:type="dxa"/>
            <w:vMerge/>
            <w:tcBorders>
              <w:left w:val="single" w:sz="4" w:space="0" w:color="auto"/>
              <w:right w:val="single" w:sz="4" w:space="0" w:color="auto"/>
            </w:tcBorders>
            <w:vAlign w:val="center"/>
          </w:tcPr>
          <w:p w14:paraId="06AC0117"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0FB295A4" w14:textId="77777777" w:rsidR="000B1531" w:rsidRPr="00A11B1E" w:rsidRDefault="000B1531" w:rsidP="00F15371">
            <w:pPr>
              <w:rPr>
                <w:rFonts w:ascii="Arial" w:hAnsi="Arial" w:cs="Arial"/>
                <w:b/>
              </w:rPr>
            </w:pPr>
            <w:r>
              <w:rPr>
                <w:rFonts w:ascii="Arial" w:hAnsi="Arial" w:cs="Arial"/>
                <w:b/>
              </w:rPr>
              <w:t>0115 987 6621 / 07587 408 996</w:t>
            </w:r>
          </w:p>
        </w:tc>
      </w:tr>
      <w:tr w:rsidR="000B1531" w14:paraId="0087FB37" w14:textId="77777777" w:rsidTr="00F15371">
        <w:trPr>
          <w:trHeight w:val="510"/>
        </w:trPr>
        <w:tc>
          <w:tcPr>
            <w:tcW w:w="4504" w:type="dxa"/>
            <w:vMerge/>
            <w:tcBorders>
              <w:left w:val="single" w:sz="4" w:space="0" w:color="auto"/>
              <w:right w:val="single" w:sz="4" w:space="0" w:color="auto"/>
            </w:tcBorders>
            <w:vAlign w:val="center"/>
          </w:tcPr>
          <w:p w14:paraId="588959AB"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841D4A8" w14:textId="77777777" w:rsidR="000B1531" w:rsidRDefault="000B1531" w:rsidP="00F15371">
            <w:pPr>
              <w:rPr>
                <w:rFonts w:ascii="Arial" w:hAnsi="Arial" w:cs="Arial"/>
                <w:b/>
              </w:rPr>
            </w:pPr>
            <w:r>
              <w:rPr>
                <w:rFonts w:ascii="Arial" w:hAnsi="Arial" w:cs="Arial"/>
                <w:b/>
              </w:rPr>
              <w:t>Rhys.griffiths@venturelearning.co.uk</w:t>
            </w:r>
          </w:p>
        </w:tc>
      </w:tr>
      <w:tr w:rsidR="000B1531" w14:paraId="59D33B1D" w14:textId="77777777" w:rsidTr="00F15371">
        <w:trPr>
          <w:trHeight w:val="510"/>
        </w:trPr>
        <w:tc>
          <w:tcPr>
            <w:tcW w:w="4504" w:type="dxa"/>
            <w:vMerge/>
            <w:tcBorders>
              <w:left w:val="single" w:sz="4" w:space="0" w:color="auto"/>
              <w:bottom w:val="single" w:sz="4" w:space="0" w:color="auto"/>
              <w:right w:val="single" w:sz="4" w:space="0" w:color="auto"/>
            </w:tcBorders>
            <w:vAlign w:val="center"/>
          </w:tcPr>
          <w:p w14:paraId="7BBD19B6" w14:textId="77777777" w:rsidR="000B1531" w:rsidRDefault="000B1531" w:rsidP="00F15371">
            <w:pPr>
              <w:rPr>
                <w:rFonts w:ascii="Arial" w:hAnsi="Arial" w:cs="Arial"/>
                <w:b/>
              </w:rPr>
            </w:pPr>
          </w:p>
        </w:tc>
        <w:tc>
          <w:tcPr>
            <w:tcW w:w="4512" w:type="dxa"/>
            <w:tcBorders>
              <w:top w:val="single" w:sz="4" w:space="0" w:color="auto"/>
              <w:left w:val="single" w:sz="4" w:space="0" w:color="auto"/>
              <w:bottom w:val="single" w:sz="4" w:space="0" w:color="auto"/>
              <w:right w:val="single" w:sz="4" w:space="0" w:color="auto"/>
            </w:tcBorders>
            <w:vAlign w:val="center"/>
          </w:tcPr>
          <w:p w14:paraId="209045D2" w14:textId="77777777" w:rsidR="000B1531" w:rsidRDefault="000B1531" w:rsidP="00F15371">
            <w:pPr>
              <w:rPr>
                <w:rFonts w:ascii="Arial" w:hAnsi="Arial" w:cs="Arial"/>
                <w:b/>
              </w:rPr>
            </w:pPr>
            <w:r>
              <w:rPr>
                <w:rFonts w:ascii="Arial" w:hAnsi="Arial" w:cs="Arial"/>
                <w:b/>
              </w:rPr>
              <w:t>Holly.crann@venturelearning.co.uk</w:t>
            </w:r>
          </w:p>
        </w:tc>
      </w:tr>
    </w:tbl>
    <w:p w14:paraId="55D09278" w14:textId="77777777" w:rsidR="0009338E" w:rsidRDefault="0009338E" w:rsidP="00F37EC6">
      <w:pPr>
        <w:jc w:val="both"/>
        <w:rPr>
          <w:rFonts w:ascii="Arial" w:hAnsi="Arial" w:cs="Arial"/>
        </w:rPr>
      </w:pPr>
    </w:p>
    <w:p w14:paraId="3D8FFB4E" w14:textId="3E9E89B2" w:rsidR="0009338E" w:rsidRDefault="00C762D8" w:rsidP="00F37EC6">
      <w:pPr>
        <w:jc w:val="both"/>
        <w:rPr>
          <w:rFonts w:ascii="Arial" w:hAnsi="Arial" w:cs="Arial"/>
          <w:b/>
        </w:rPr>
      </w:pPr>
      <w:r>
        <w:rPr>
          <w:rFonts w:ascii="Arial" w:hAnsi="Arial" w:cs="Arial"/>
          <w:b/>
          <w:noProof/>
        </w:rPr>
        <mc:AlternateContent>
          <mc:Choice Requires="wpi">
            <w:drawing>
              <wp:anchor distT="0" distB="0" distL="114300" distR="114300" simplePos="0" relativeHeight="251664384" behindDoc="0" locked="0" layoutInCell="1" allowOverlap="1" wp14:anchorId="47F08A08" wp14:editId="24295654">
                <wp:simplePos x="0" y="0"/>
                <wp:positionH relativeFrom="column">
                  <wp:posOffset>8010947</wp:posOffset>
                </wp:positionH>
                <wp:positionV relativeFrom="paragraph">
                  <wp:posOffset>1160834</wp:posOffset>
                </wp:positionV>
                <wp:extent cx="37440" cy="97200"/>
                <wp:effectExtent l="88900" t="139700" r="90170" b="144145"/>
                <wp:wrapNone/>
                <wp:docPr id="11" name="Ink 11"/>
                <wp:cNvGraphicFramePr/>
                <a:graphic xmlns:a="http://schemas.openxmlformats.org/drawingml/2006/main">
                  <a:graphicData uri="http://schemas.microsoft.com/office/word/2010/wordprocessingInk">
                    <w14:contentPart bwMode="auto" r:id="rId13">
                      <w14:nvContentPartPr>
                        <w14:cNvContentPartPr/>
                      </w14:nvContentPartPr>
                      <w14:xfrm>
                        <a:off x="0" y="0"/>
                        <a:ext cx="37440" cy="97200"/>
                      </w14:xfrm>
                    </w14:contentPart>
                  </a:graphicData>
                </a:graphic>
              </wp:anchor>
            </w:drawing>
          </mc:Choice>
          <mc:Fallback>
            <w:pict>
              <v:shapetype w14:anchorId="5EF6D2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626.55pt;margin-top:82.9pt;width:11.4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">
                <v:imagedata r:id="rId14" o:title=""/>
              </v:shape>
            </w:pict>
          </mc:Fallback>
        </mc:AlternateContent>
      </w:r>
    </w:p>
    <w:p w14:paraId="509D3FC3" w14:textId="77777777" w:rsidR="00EA051D" w:rsidRDefault="00EA051D" w:rsidP="00F37EC6">
      <w:pPr>
        <w:jc w:val="both"/>
        <w:rPr>
          <w:rFonts w:ascii="Arial" w:hAnsi="Arial" w:cs="Arial"/>
        </w:rPr>
      </w:pPr>
      <w:r>
        <w:rPr>
          <w:rFonts w:ascii="Arial" w:hAnsi="Arial" w:cs="Arial"/>
        </w:rPr>
        <w:br w:type="page"/>
      </w:r>
    </w:p>
    <w:p w14:paraId="555D4FE8" w14:textId="77777777" w:rsidR="00860BB2" w:rsidRPr="00860BB2" w:rsidRDefault="00860BB2" w:rsidP="00860BB2">
      <w:pPr>
        <w:pStyle w:val="Heading1"/>
      </w:pPr>
      <w:r w:rsidRPr="00860BB2">
        <w:lastRenderedPageBreak/>
        <w:t>Section 1: Roles and Responsibilities</w:t>
      </w:r>
    </w:p>
    <w:p w14:paraId="4ACA5646" w14:textId="614DC5FE" w:rsidR="00860BB2" w:rsidRPr="00860BB2" w:rsidRDefault="00184446" w:rsidP="00860BB2">
      <w:pPr>
        <w:jc w:val="both"/>
        <w:outlineLvl w:val="0"/>
        <w:rPr>
          <w:rFonts w:ascii="Arial" w:hAnsi="Arial" w:cs="Arial"/>
        </w:rPr>
      </w:pPr>
      <w:r>
        <w:rPr>
          <w:rFonts w:ascii="Arial" w:hAnsi="Arial" w:cs="Arial"/>
        </w:rPr>
        <w:t>The Provision Lead is ultimately responsible for ensuring that RSE is taught as part of Venture Learning’s curriculum but may choose to designate an RSE coordinator to implement the RSE policy at an operational level.</w:t>
      </w:r>
    </w:p>
    <w:p w14:paraId="78282314" w14:textId="6225F2BB" w:rsidR="00860BB2" w:rsidRPr="00860BB2" w:rsidRDefault="00860BB2" w:rsidP="00860BB2">
      <w:pPr>
        <w:pStyle w:val="Heading2"/>
        <w:rPr>
          <w:rFonts w:cs="Arial"/>
        </w:rPr>
      </w:pPr>
      <w:r w:rsidRPr="00860BB2">
        <w:rPr>
          <w:rFonts w:cs="Arial"/>
          <w:szCs w:val="22"/>
        </w:rPr>
        <w:t>1.1.</w:t>
      </w:r>
      <w:r w:rsidRPr="00860BB2">
        <w:rPr>
          <w:rFonts w:cs="Arial"/>
          <w:szCs w:val="22"/>
        </w:rPr>
        <w:tab/>
      </w:r>
      <w:r w:rsidR="00184446">
        <w:rPr>
          <w:rFonts w:cs="Arial"/>
          <w:szCs w:val="22"/>
        </w:rPr>
        <w:t>RSE Coordinator</w:t>
      </w:r>
    </w:p>
    <w:p w14:paraId="36D6B199" w14:textId="77777777" w:rsidR="00860BB2" w:rsidRPr="00860BB2" w:rsidRDefault="00860BB2" w:rsidP="00860BB2">
      <w:pPr>
        <w:jc w:val="both"/>
        <w:outlineLvl w:val="0"/>
        <w:rPr>
          <w:rFonts w:ascii="Arial" w:hAnsi="Arial" w:cs="Arial"/>
        </w:rPr>
      </w:pPr>
      <w:r w:rsidRPr="00860BB2">
        <w:rPr>
          <w:rFonts w:ascii="Arial" w:hAnsi="Arial" w:cs="Arial"/>
        </w:rPr>
        <w:t>Takes responsibility for:</w:t>
      </w:r>
    </w:p>
    <w:p w14:paraId="656813D2" w14:textId="7D90F86C"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184446">
        <w:rPr>
          <w:rFonts w:ascii="Arial" w:hAnsi="Arial" w:cs="Arial"/>
        </w:rPr>
        <w:t>ensuring that RSE is built into the curriculum as part of the schemes of work for PSHE</w:t>
      </w:r>
      <w:r w:rsidRPr="00860BB2">
        <w:rPr>
          <w:rFonts w:ascii="Arial" w:hAnsi="Arial" w:cs="Arial"/>
        </w:rPr>
        <w:t>;</w:t>
      </w:r>
    </w:p>
    <w:p w14:paraId="3B62C890" w14:textId="77777777" w:rsidR="00562D5A" w:rsidRDefault="00860BB2" w:rsidP="00562D5A">
      <w:pPr>
        <w:jc w:val="both"/>
        <w:outlineLvl w:val="0"/>
        <w:rPr>
          <w:rFonts w:ascii="Arial" w:hAnsi="Arial" w:cs="Arial"/>
        </w:rPr>
      </w:pPr>
      <w:r w:rsidRPr="00860BB2">
        <w:rPr>
          <w:rFonts w:ascii="Arial" w:hAnsi="Arial" w:cs="Arial"/>
        </w:rPr>
        <w:t>•</w:t>
      </w:r>
      <w:r>
        <w:rPr>
          <w:rFonts w:ascii="Arial" w:hAnsi="Arial" w:cs="Arial"/>
        </w:rPr>
        <w:t xml:space="preserve"> </w:t>
      </w:r>
      <w:r w:rsidR="00562D5A">
        <w:rPr>
          <w:rFonts w:ascii="Arial" w:hAnsi="Arial" w:cs="Arial"/>
        </w:rPr>
        <w:t xml:space="preserve">ensuring that parents/carers are aware of their child’s participation in RSE and </w:t>
      </w:r>
      <w:proofErr w:type="spellStart"/>
      <w:r w:rsidR="00562D5A">
        <w:rPr>
          <w:rFonts w:ascii="Arial" w:hAnsi="Arial" w:cs="Arial"/>
        </w:rPr>
        <w:t>and</w:t>
      </w:r>
      <w:proofErr w:type="spellEnd"/>
      <w:r w:rsidR="00562D5A">
        <w:rPr>
          <w:rFonts w:ascii="Arial" w:hAnsi="Arial" w:cs="Arial"/>
        </w:rPr>
        <w:t xml:space="preserve"> understand their right to withdraw;</w:t>
      </w:r>
    </w:p>
    <w:p w14:paraId="3201028C" w14:textId="31FE5791"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562D5A">
        <w:rPr>
          <w:rFonts w:ascii="Arial" w:hAnsi="Arial" w:cs="Arial"/>
        </w:rPr>
        <w:t xml:space="preserve"> monitoring and reviewing the RSE programme;</w:t>
      </w:r>
    </w:p>
    <w:p w14:paraId="6BCB8016" w14:textId="222AFF8D" w:rsidR="00860BB2" w:rsidRDefault="00860BB2" w:rsidP="00860BB2">
      <w:pPr>
        <w:jc w:val="both"/>
        <w:outlineLvl w:val="0"/>
        <w:rPr>
          <w:rFonts w:ascii="Arial" w:hAnsi="Arial" w:cs="Arial"/>
        </w:rPr>
      </w:pPr>
      <w:bookmarkStart w:id="2" w:name="_Hlk531371554"/>
      <w:r w:rsidRPr="00860BB2">
        <w:rPr>
          <w:rFonts w:ascii="Arial" w:hAnsi="Arial" w:cs="Arial"/>
        </w:rPr>
        <w:t>•</w:t>
      </w:r>
      <w:r>
        <w:rPr>
          <w:rFonts w:ascii="Arial" w:hAnsi="Arial" w:cs="Arial"/>
        </w:rPr>
        <w:t xml:space="preserve"> </w:t>
      </w:r>
      <w:r w:rsidRPr="00860BB2">
        <w:rPr>
          <w:rFonts w:ascii="Arial" w:hAnsi="Arial" w:cs="Arial"/>
        </w:rPr>
        <w:t>.</w:t>
      </w:r>
      <w:r w:rsidR="00562D5A" w:rsidRPr="00562D5A">
        <w:t xml:space="preserve"> </w:t>
      </w:r>
      <w:r w:rsidR="00562D5A" w:rsidRPr="00562D5A">
        <w:rPr>
          <w:rFonts w:ascii="Arial" w:hAnsi="Arial" w:cs="Arial"/>
        </w:rPr>
        <w:t>updating the RSE programme to reflect changes in statutory guidance</w:t>
      </w:r>
      <w:r w:rsidR="00562D5A">
        <w:rPr>
          <w:rFonts w:ascii="Arial" w:hAnsi="Arial" w:cs="Arial"/>
        </w:rPr>
        <w:t>; and</w:t>
      </w:r>
      <w:r w:rsidR="00D851DA">
        <w:rPr>
          <w:rFonts w:ascii="Arial" w:hAnsi="Arial" w:cs="Arial"/>
        </w:rPr>
        <w:t>,</w:t>
      </w:r>
    </w:p>
    <w:bookmarkEnd w:id="2"/>
    <w:p w14:paraId="0625E8B1" w14:textId="2A0BE607" w:rsidR="00562D5A" w:rsidRPr="00562D5A" w:rsidRDefault="00562D5A" w:rsidP="00562D5A">
      <w:pPr>
        <w:jc w:val="both"/>
        <w:outlineLvl w:val="0"/>
        <w:rPr>
          <w:rFonts w:ascii="Arial" w:hAnsi="Arial" w:cs="Arial"/>
        </w:rPr>
      </w:pPr>
      <w:r w:rsidRPr="00562D5A">
        <w:rPr>
          <w:rFonts w:ascii="Arial" w:hAnsi="Arial" w:cs="Arial"/>
        </w:rPr>
        <w:t xml:space="preserve">• . </w:t>
      </w:r>
      <w:r>
        <w:rPr>
          <w:rFonts w:ascii="Arial" w:hAnsi="Arial" w:cs="Arial"/>
        </w:rPr>
        <w:t>offering advice and guidance to staff about the teaching of RSE.</w:t>
      </w:r>
    </w:p>
    <w:p w14:paraId="770DA580" w14:textId="20807670" w:rsidR="00860BB2" w:rsidRPr="00860BB2" w:rsidRDefault="00860BB2" w:rsidP="00860BB2">
      <w:pPr>
        <w:pStyle w:val="Heading2"/>
        <w:rPr>
          <w:rFonts w:cs="Arial"/>
        </w:rPr>
      </w:pPr>
      <w:r w:rsidRPr="00860BB2">
        <w:t>1.2. Teaching and Support Staff</w:t>
      </w:r>
    </w:p>
    <w:p w14:paraId="619310A4" w14:textId="0C55F347" w:rsidR="00860BB2" w:rsidRPr="00860BB2" w:rsidRDefault="00860BB2" w:rsidP="00860BB2">
      <w:pPr>
        <w:jc w:val="both"/>
        <w:outlineLvl w:val="0"/>
        <w:rPr>
          <w:rFonts w:ascii="Arial" w:hAnsi="Arial" w:cs="Arial"/>
        </w:rPr>
      </w:pPr>
      <w:r w:rsidRPr="00860BB2">
        <w:rPr>
          <w:rFonts w:ascii="Arial" w:hAnsi="Arial" w:cs="Arial"/>
        </w:rPr>
        <w:t>Are responsible for:</w:t>
      </w:r>
    </w:p>
    <w:p w14:paraId="61F24834" w14:textId="39DBE8AE"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721011">
        <w:rPr>
          <w:rFonts w:ascii="Arial" w:hAnsi="Arial" w:cs="Arial"/>
        </w:rPr>
        <w:t>planning and delivering RSE lessons in line with Venture Learning’s PSHE curriculum;</w:t>
      </w:r>
    </w:p>
    <w:p w14:paraId="26C8F0EC" w14:textId="3CF3D682" w:rsid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721011">
        <w:rPr>
          <w:rFonts w:ascii="Arial" w:hAnsi="Arial" w:cs="Arial"/>
        </w:rPr>
        <w:t xml:space="preserve">modelling healthy and </w:t>
      </w:r>
      <w:proofErr w:type="spellStart"/>
      <w:r w:rsidR="00721011">
        <w:rPr>
          <w:rFonts w:ascii="Arial" w:hAnsi="Arial" w:cs="Arial"/>
        </w:rPr>
        <w:t>reapectful</w:t>
      </w:r>
      <w:proofErr w:type="spellEnd"/>
      <w:r w:rsidR="00721011">
        <w:rPr>
          <w:rFonts w:ascii="Arial" w:hAnsi="Arial" w:cs="Arial"/>
        </w:rPr>
        <w:t xml:space="preserve"> relationships;</w:t>
      </w:r>
    </w:p>
    <w:p w14:paraId="71790B45" w14:textId="0D196456" w:rsidR="00D851DA" w:rsidRPr="00860BB2" w:rsidRDefault="00D851DA" w:rsidP="00860BB2">
      <w:pPr>
        <w:jc w:val="both"/>
        <w:outlineLvl w:val="0"/>
        <w:rPr>
          <w:rFonts w:ascii="Arial" w:hAnsi="Arial" w:cs="Arial"/>
        </w:rPr>
      </w:pPr>
      <w:r w:rsidRPr="00D851DA">
        <w:rPr>
          <w:rFonts w:ascii="Arial" w:hAnsi="Arial" w:cs="Arial"/>
        </w:rPr>
        <w:t xml:space="preserve">• </w:t>
      </w:r>
      <w:r>
        <w:rPr>
          <w:rFonts w:ascii="Arial" w:hAnsi="Arial" w:cs="Arial"/>
        </w:rPr>
        <w:t>seeking guidance from the RSE Coordinator if they are uncomfortable or unsure of how to teach RSE topics</w:t>
      </w:r>
      <w:r w:rsidRPr="00D851DA">
        <w:rPr>
          <w:rFonts w:ascii="Arial" w:hAnsi="Arial" w:cs="Arial"/>
        </w:rPr>
        <w:t>;</w:t>
      </w:r>
      <w:r>
        <w:rPr>
          <w:rFonts w:ascii="Arial" w:hAnsi="Arial" w:cs="Arial"/>
        </w:rPr>
        <w:t xml:space="preserve"> and,</w:t>
      </w:r>
    </w:p>
    <w:p w14:paraId="05CF5525" w14:textId="4BD4A26E"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EB5859">
        <w:rPr>
          <w:rFonts w:ascii="Arial" w:hAnsi="Arial" w:cs="Arial"/>
        </w:rPr>
        <w:t>reporting any concerns that arise from RSE discussions to the Designated Safeguarding Lead.</w:t>
      </w:r>
    </w:p>
    <w:p w14:paraId="568E93F0" w14:textId="09AF9578" w:rsidR="00860BB2" w:rsidRPr="00860BB2" w:rsidRDefault="00860BB2" w:rsidP="00860BB2">
      <w:pPr>
        <w:pStyle w:val="Heading2"/>
      </w:pPr>
      <w:r w:rsidRPr="00860BB2">
        <w:t>1.</w:t>
      </w:r>
      <w:r w:rsidR="00EB5859">
        <w:t>3</w:t>
      </w:r>
      <w:r w:rsidRPr="00860BB2">
        <w:t xml:space="preserve">. Parents/Carers </w:t>
      </w:r>
    </w:p>
    <w:p w14:paraId="04FC9D0E" w14:textId="3B715E6D" w:rsidR="004A51E9" w:rsidRDefault="00860BB2" w:rsidP="00860BB2">
      <w:pPr>
        <w:jc w:val="both"/>
        <w:outlineLvl w:val="0"/>
        <w:rPr>
          <w:rFonts w:ascii="Arial" w:hAnsi="Arial" w:cs="Arial"/>
        </w:rPr>
      </w:pPr>
      <w:r w:rsidRPr="00860BB2">
        <w:rPr>
          <w:rFonts w:ascii="Arial" w:hAnsi="Arial" w:cs="Arial"/>
        </w:rPr>
        <w:t xml:space="preserve">Parents/carers </w:t>
      </w:r>
      <w:r w:rsidR="00EB5859">
        <w:rPr>
          <w:rFonts w:ascii="Arial" w:hAnsi="Arial" w:cs="Arial"/>
        </w:rPr>
        <w:t xml:space="preserve">play a vital role in modelling healthy relationships for their children. Open and honest discussion about relationships and sex at home can help support a young person’s moral and emotional development in this area. </w:t>
      </w:r>
    </w:p>
    <w:p w14:paraId="07403C44" w14:textId="753C65FF" w:rsidR="00EB5859" w:rsidRDefault="00EB5859" w:rsidP="00860BB2">
      <w:pPr>
        <w:jc w:val="both"/>
        <w:outlineLvl w:val="0"/>
        <w:rPr>
          <w:rFonts w:ascii="Arial" w:hAnsi="Arial" w:cs="Arial"/>
        </w:rPr>
      </w:pPr>
      <w:r>
        <w:rPr>
          <w:rFonts w:ascii="Arial" w:hAnsi="Arial" w:cs="Arial"/>
        </w:rPr>
        <w:t xml:space="preserve">If parents/carers have concerns about their child’s approach to relationships and sex </w:t>
      </w:r>
      <w:r w:rsidR="00537DC0">
        <w:rPr>
          <w:rFonts w:ascii="Arial" w:hAnsi="Arial" w:cs="Arial"/>
        </w:rPr>
        <w:t>they may communicate these with Venture Learning. This helps us to work together to safeguard young people, as well as meeting their educational and wellbeing needs.</w:t>
      </w:r>
    </w:p>
    <w:p w14:paraId="30D0F28D" w14:textId="5AF5E5A9" w:rsidR="004A51E9" w:rsidRDefault="004A51E9" w:rsidP="00F37EC6">
      <w:pPr>
        <w:jc w:val="both"/>
        <w:outlineLvl w:val="0"/>
        <w:rPr>
          <w:rFonts w:ascii="Arial" w:hAnsi="Arial" w:cs="Arial"/>
        </w:rPr>
      </w:pPr>
    </w:p>
    <w:p w14:paraId="26786774" w14:textId="7425858F" w:rsidR="004A51E9" w:rsidRDefault="004A51E9" w:rsidP="00F37EC6">
      <w:pPr>
        <w:jc w:val="both"/>
        <w:outlineLvl w:val="0"/>
        <w:rPr>
          <w:rFonts w:ascii="Arial" w:hAnsi="Arial" w:cs="Arial"/>
        </w:rPr>
      </w:pPr>
    </w:p>
    <w:p w14:paraId="5E81B689" w14:textId="31447BB7" w:rsidR="004A51E9" w:rsidRDefault="004A51E9" w:rsidP="00F37EC6">
      <w:pPr>
        <w:jc w:val="both"/>
        <w:outlineLvl w:val="0"/>
        <w:rPr>
          <w:rFonts w:ascii="Arial" w:hAnsi="Arial" w:cs="Arial"/>
        </w:rPr>
      </w:pPr>
    </w:p>
    <w:p w14:paraId="2B4ADC12" w14:textId="71E9680A" w:rsidR="004A51E9" w:rsidRDefault="004A51E9" w:rsidP="00F37EC6">
      <w:pPr>
        <w:jc w:val="both"/>
        <w:outlineLvl w:val="0"/>
        <w:rPr>
          <w:rFonts w:ascii="Arial" w:hAnsi="Arial" w:cs="Arial"/>
        </w:rPr>
      </w:pPr>
    </w:p>
    <w:p w14:paraId="22494F1B" w14:textId="716C81DE" w:rsidR="004A51E9" w:rsidRDefault="004A51E9" w:rsidP="00F37EC6">
      <w:pPr>
        <w:jc w:val="both"/>
        <w:outlineLvl w:val="0"/>
        <w:rPr>
          <w:rFonts w:ascii="Arial" w:hAnsi="Arial" w:cs="Arial"/>
        </w:rPr>
      </w:pPr>
    </w:p>
    <w:p w14:paraId="6ABF114A" w14:textId="3F073699" w:rsidR="004A51E9" w:rsidRDefault="004A51E9" w:rsidP="00F37EC6">
      <w:pPr>
        <w:jc w:val="both"/>
        <w:outlineLvl w:val="0"/>
        <w:rPr>
          <w:rFonts w:ascii="Arial" w:hAnsi="Arial" w:cs="Arial"/>
        </w:rPr>
      </w:pPr>
    </w:p>
    <w:p w14:paraId="12C668F2" w14:textId="60B4CBD4" w:rsidR="004A51E9" w:rsidRDefault="004A51E9" w:rsidP="00F37EC6">
      <w:pPr>
        <w:jc w:val="both"/>
        <w:outlineLvl w:val="0"/>
        <w:rPr>
          <w:rFonts w:ascii="Arial" w:hAnsi="Arial" w:cs="Arial"/>
        </w:rPr>
      </w:pPr>
    </w:p>
    <w:p w14:paraId="12FC5B89" w14:textId="7650503D" w:rsidR="004A51E9" w:rsidRDefault="004A51E9" w:rsidP="00F37EC6">
      <w:pPr>
        <w:jc w:val="both"/>
        <w:outlineLvl w:val="0"/>
        <w:rPr>
          <w:rFonts w:ascii="Arial" w:hAnsi="Arial" w:cs="Arial"/>
        </w:rPr>
      </w:pPr>
    </w:p>
    <w:p w14:paraId="02231A37" w14:textId="17B172BF" w:rsidR="004A51E9" w:rsidRDefault="004A51E9" w:rsidP="00F37EC6">
      <w:pPr>
        <w:jc w:val="both"/>
        <w:outlineLvl w:val="0"/>
        <w:rPr>
          <w:rFonts w:ascii="Arial" w:hAnsi="Arial" w:cs="Arial"/>
        </w:rPr>
      </w:pPr>
    </w:p>
    <w:p w14:paraId="0D8BB6CD" w14:textId="43F07D6F" w:rsidR="004A51E9" w:rsidRDefault="004A51E9" w:rsidP="00F37EC6">
      <w:pPr>
        <w:jc w:val="both"/>
        <w:outlineLvl w:val="0"/>
        <w:rPr>
          <w:rFonts w:ascii="Arial" w:hAnsi="Arial" w:cs="Arial"/>
        </w:rPr>
      </w:pPr>
    </w:p>
    <w:p w14:paraId="11F9B395" w14:textId="77777777" w:rsidR="00860BB2" w:rsidRPr="00860BB2" w:rsidRDefault="00860BB2" w:rsidP="00860BB2">
      <w:pPr>
        <w:pStyle w:val="Heading1"/>
      </w:pPr>
      <w:r w:rsidRPr="00860BB2">
        <w:t>Section 2: Operation of the Policy</w:t>
      </w:r>
    </w:p>
    <w:p w14:paraId="336B0E28" w14:textId="77777777" w:rsidR="00860BB2" w:rsidRPr="00860BB2" w:rsidRDefault="00860BB2" w:rsidP="00860BB2">
      <w:pPr>
        <w:jc w:val="both"/>
        <w:outlineLvl w:val="0"/>
        <w:rPr>
          <w:rFonts w:ascii="Arial" w:hAnsi="Arial" w:cs="Arial"/>
        </w:rPr>
      </w:pPr>
    </w:p>
    <w:p w14:paraId="15A9F83B" w14:textId="57026CC1" w:rsidR="00860BB2" w:rsidRPr="00860BB2" w:rsidRDefault="00860BB2" w:rsidP="00860BB2">
      <w:pPr>
        <w:pStyle w:val="Heading2"/>
        <w:rPr>
          <w:rFonts w:cs="Arial"/>
        </w:rPr>
      </w:pPr>
      <w:r w:rsidRPr="00860BB2">
        <w:t xml:space="preserve">2.1. </w:t>
      </w:r>
      <w:r w:rsidR="00D851DA">
        <w:t>RSE in the Curriculum</w:t>
      </w:r>
    </w:p>
    <w:p w14:paraId="5AD46419" w14:textId="7D24106C" w:rsidR="00D851DA" w:rsidRDefault="00D851DA" w:rsidP="00860BB2">
      <w:pPr>
        <w:jc w:val="both"/>
        <w:outlineLvl w:val="0"/>
        <w:rPr>
          <w:rFonts w:ascii="Arial" w:hAnsi="Arial" w:cs="Arial"/>
        </w:rPr>
      </w:pPr>
      <w:r>
        <w:rPr>
          <w:rFonts w:ascii="Arial" w:hAnsi="Arial" w:cs="Arial"/>
        </w:rPr>
        <w:t xml:space="preserve">RSE will be taught as part of the PSHE curriculum at Venture Learning. Teaching staff </w:t>
      </w:r>
      <w:r w:rsidR="00911C1E">
        <w:rPr>
          <w:rFonts w:ascii="Arial" w:hAnsi="Arial" w:cs="Arial"/>
        </w:rPr>
        <w:t>may</w:t>
      </w:r>
      <w:r>
        <w:rPr>
          <w:rFonts w:ascii="Arial" w:hAnsi="Arial" w:cs="Arial"/>
        </w:rPr>
        <w:t xml:space="preserve"> also facilitate RSE discus</w:t>
      </w:r>
      <w:r w:rsidR="00911C1E">
        <w:rPr>
          <w:rFonts w:ascii="Arial" w:hAnsi="Arial" w:cs="Arial"/>
        </w:rPr>
        <w:t xml:space="preserve">sions </w:t>
      </w:r>
      <w:r>
        <w:rPr>
          <w:rFonts w:ascii="Arial" w:hAnsi="Arial" w:cs="Arial"/>
        </w:rPr>
        <w:t xml:space="preserve">as part of direct work </w:t>
      </w:r>
      <w:r w:rsidR="00911C1E">
        <w:rPr>
          <w:rFonts w:ascii="Arial" w:hAnsi="Arial" w:cs="Arial"/>
        </w:rPr>
        <w:t>if this is deemed necessary and appropriate by the Provision Lead</w:t>
      </w:r>
      <w:r>
        <w:rPr>
          <w:rFonts w:ascii="Arial" w:hAnsi="Arial" w:cs="Arial"/>
        </w:rPr>
        <w:t xml:space="preserve">. </w:t>
      </w:r>
    </w:p>
    <w:p w14:paraId="6CB06634" w14:textId="4F397824" w:rsidR="00D851DA" w:rsidRDefault="00D851DA" w:rsidP="00860BB2">
      <w:pPr>
        <w:jc w:val="both"/>
        <w:outlineLvl w:val="0"/>
        <w:rPr>
          <w:rFonts w:ascii="Arial" w:hAnsi="Arial" w:cs="Arial"/>
        </w:rPr>
      </w:pPr>
      <w:r>
        <w:rPr>
          <w:rFonts w:ascii="Arial" w:hAnsi="Arial" w:cs="Arial"/>
        </w:rPr>
        <w:t xml:space="preserve">Venture Learning recognises two core strands of RSE: </w:t>
      </w:r>
      <w:r w:rsidR="00006895">
        <w:rPr>
          <w:rFonts w:ascii="Arial" w:hAnsi="Arial" w:cs="Arial"/>
        </w:rPr>
        <w:t xml:space="preserve">‘Respectful Relationships’ and ‘Safer Sexual Practice’. </w:t>
      </w:r>
    </w:p>
    <w:p w14:paraId="2EB68C07" w14:textId="20B57ED0" w:rsidR="00860BB2" w:rsidRPr="00860BB2" w:rsidRDefault="00006895" w:rsidP="00860BB2">
      <w:pPr>
        <w:jc w:val="both"/>
        <w:outlineLvl w:val="0"/>
        <w:rPr>
          <w:rFonts w:ascii="Arial" w:hAnsi="Arial" w:cs="Arial"/>
        </w:rPr>
      </w:pPr>
      <w:r>
        <w:rPr>
          <w:rFonts w:ascii="Arial" w:hAnsi="Arial" w:cs="Arial"/>
        </w:rPr>
        <w:t>The ‘Respectful Relationships’ strand of RSE aims to help students develop</w:t>
      </w:r>
      <w:r w:rsidR="00860BB2" w:rsidRPr="00860BB2">
        <w:rPr>
          <w:rFonts w:ascii="Arial" w:hAnsi="Arial" w:cs="Arial"/>
        </w:rPr>
        <w:t xml:space="preserve">: </w:t>
      </w:r>
    </w:p>
    <w:p w14:paraId="2C26BD10" w14:textId="2730670E"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006895">
        <w:rPr>
          <w:rFonts w:ascii="Arial" w:hAnsi="Arial" w:cs="Arial"/>
        </w:rPr>
        <w:t>an understanding of a range of relationships including varying boundaries and appropriate physical, emotional and social conduct in different types of relationship</w:t>
      </w:r>
      <w:r w:rsidRPr="00860BB2">
        <w:rPr>
          <w:rFonts w:ascii="Arial" w:hAnsi="Arial" w:cs="Arial"/>
        </w:rPr>
        <w:t>;</w:t>
      </w:r>
    </w:p>
    <w:p w14:paraId="652FE474" w14:textId="493EE3E3"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F7172E">
        <w:rPr>
          <w:rFonts w:ascii="Arial" w:hAnsi="Arial" w:cs="Arial"/>
        </w:rPr>
        <w:t xml:space="preserve">the skills </w:t>
      </w:r>
      <w:r w:rsidR="00F7172E" w:rsidRPr="00F7172E">
        <w:rPr>
          <w:rFonts w:ascii="Arial" w:hAnsi="Arial" w:cs="Arial"/>
        </w:rPr>
        <w:t>to negotiate within relationships, recognising that actions have consequences, and when and how to make compromises</w:t>
      </w:r>
      <w:r w:rsidRPr="00860BB2">
        <w:rPr>
          <w:rFonts w:ascii="Arial" w:hAnsi="Arial" w:cs="Arial"/>
        </w:rPr>
        <w:t>;</w:t>
      </w:r>
    </w:p>
    <w:p w14:paraId="795C2794" w14:textId="07E7516F" w:rsidR="00860BB2" w:rsidRPr="00860BB2" w:rsidRDefault="00860BB2" w:rsidP="00860BB2">
      <w:pPr>
        <w:jc w:val="both"/>
        <w:outlineLvl w:val="0"/>
        <w:rPr>
          <w:rFonts w:ascii="Arial" w:hAnsi="Arial" w:cs="Arial"/>
        </w:rPr>
      </w:pPr>
      <w:r w:rsidRPr="00860BB2">
        <w:rPr>
          <w:rFonts w:ascii="Arial" w:hAnsi="Arial" w:cs="Arial"/>
        </w:rPr>
        <w:t>•</w:t>
      </w:r>
      <w:r>
        <w:rPr>
          <w:rFonts w:ascii="Arial" w:hAnsi="Arial" w:cs="Arial"/>
        </w:rPr>
        <w:t xml:space="preserve"> </w:t>
      </w:r>
      <w:r w:rsidR="00F7172E">
        <w:rPr>
          <w:rFonts w:ascii="Arial" w:hAnsi="Arial" w:cs="Arial"/>
        </w:rPr>
        <w:t>the emotional literacy to be able to talk about feelings and relationship issues in a constructive way</w:t>
      </w:r>
      <w:r w:rsidRPr="00860BB2">
        <w:rPr>
          <w:rFonts w:ascii="Arial" w:hAnsi="Arial" w:cs="Arial"/>
        </w:rPr>
        <w:t>;</w:t>
      </w:r>
    </w:p>
    <w:p w14:paraId="1AD2B396" w14:textId="075E23F3"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00F7172E">
        <w:rPr>
          <w:rFonts w:ascii="Arial" w:hAnsi="Arial" w:cs="Arial"/>
        </w:rPr>
        <w:t>self-esteem and respect for others to underpin positive relationships</w:t>
      </w:r>
      <w:r w:rsidRPr="00860BB2">
        <w:rPr>
          <w:rFonts w:ascii="Arial" w:hAnsi="Arial" w:cs="Arial"/>
        </w:rPr>
        <w:t>;</w:t>
      </w:r>
    </w:p>
    <w:p w14:paraId="2040333F" w14:textId="57D4355B"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00F7172E">
        <w:rPr>
          <w:rFonts w:ascii="Arial" w:hAnsi="Arial" w:cs="Arial"/>
        </w:rPr>
        <w:t>the ability to recognise when a relationship is unhealthy and the knowledge of how to seek support when a relationship is in crisis; and,</w:t>
      </w:r>
    </w:p>
    <w:p w14:paraId="59FAC2BD" w14:textId="4AEE99C5" w:rsidR="00860BB2" w:rsidRPr="00860BB2" w:rsidRDefault="00860BB2" w:rsidP="00860BB2">
      <w:pPr>
        <w:jc w:val="both"/>
        <w:outlineLvl w:val="0"/>
        <w:rPr>
          <w:rFonts w:ascii="Arial" w:hAnsi="Arial" w:cs="Arial"/>
        </w:rPr>
      </w:pPr>
      <w:r w:rsidRPr="00860BB2">
        <w:rPr>
          <w:rFonts w:ascii="Arial" w:hAnsi="Arial" w:cs="Arial"/>
        </w:rPr>
        <w:t>•</w:t>
      </w:r>
      <w:r w:rsidR="009715BE">
        <w:rPr>
          <w:rFonts w:ascii="Arial" w:hAnsi="Arial" w:cs="Arial"/>
        </w:rPr>
        <w:t xml:space="preserve"> </w:t>
      </w:r>
      <w:r w:rsidR="00F7172E">
        <w:rPr>
          <w:rFonts w:ascii="Arial" w:hAnsi="Arial" w:cs="Arial"/>
        </w:rPr>
        <w:t xml:space="preserve">tolerance and respect for the relationships </w:t>
      </w:r>
      <w:r w:rsidR="004A2AE3">
        <w:rPr>
          <w:rFonts w:ascii="Arial" w:hAnsi="Arial" w:cs="Arial"/>
        </w:rPr>
        <w:t>of others including those that seem unfamiliar due to religious, cultural or sexual differences.</w:t>
      </w:r>
    </w:p>
    <w:p w14:paraId="76720238" w14:textId="7C6D1EBB" w:rsidR="009715BE" w:rsidRPr="009715BE" w:rsidRDefault="004A2AE3" w:rsidP="009715BE">
      <w:pPr>
        <w:jc w:val="both"/>
        <w:outlineLvl w:val="0"/>
        <w:rPr>
          <w:rFonts w:ascii="Arial" w:hAnsi="Arial" w:cs="Arial"/>
        </w:rPr>
      </w:pPr>
      <w:r>
        <w:rPr>
          <w:rFonts w:ascii="Arial" w:hAnsi="Arial" w:cs="Arial"/>
        </w:rPr>
        <w:t xml:space="preserve">The ‘Safer Sexual Practice’ strand of RSE aims to </w:t>
      </w:r>
      <w:r w:rsidR="007E48CA">
        <w:rPr>
          <w:rFonts w:ascii="Arial" w:hAnsi="Arial" w:cs="Arial"/>
        </w:rPr>
        <w:t>teach students</w:t>
      </w:r>
      <w:r w:rsidR="009715BE" w:rsidRPr="009715BE">
        <w:rPr>
          <w:rFonts w:ascii="Arial" w:hAnsi="Arial" w:cs="Arial"/>
        </w:rPr>
        <w:t xml:space="preserve">: </w:t>
      </w:r>
    </w:p>
    <w:p w14:paraId="0ECC2777" w14:textId="37729D57"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7E48CA">
        <w:rPr>
          <w:rFonts w:ascii="Arial" w:hAnsi="Arial" w:cs="Arial"/>
        </w:rPr>
        <w:t xml:space="preserve">to </w:t>
      </w:r>
      <w:r w:rsidR="007E48CA" w:rsidRPr="007E48CA">
        <w:rPr>
          <w:rFonts w:ascii="Arial" w:hAnsi="Arial" w:cs="Arial"/>
        </w:rPr>
        <w:t>recognise</w:t>
      </w:r>
      <w:r w:rsidR="007E48CA">
        <w:rPr>
          <w:rFonts w:ascii="Arial" w:hAnsi="Arial" w:cs="Arial"/>
        </w:rPr>
        <w:t xml:space="preserve"> and understand</w:t>
      </w:r>
      <w:r w:rsidR="007E48CA" w:rsidRPr="007E48CA">
        <w:rPr>
          <w:rFonts w:ascii="Arial" w:hAnsi="Arial" w:cs="Arial"/>
        </w:rPr>
        <w:t xml:space="preserve"> the physical and emotional changes that take place at puberty and how to manage these changes in a positive way</w:t>
      </w:r>
      <w:r w:rsidRPr="009715BE">
        <w:rPr>
          <w:rFonts w:ascii="Arial" w:hAnsi="Arial" w:cs="Arial"/>
        </w:rPr>
        <w:t>;</w:t>
      </w:r>
    </w:p>
    <w:p w14:paraId="6FDADD86" w14:textId="69468752" w:rsidR="009715BE" w:rsidRPr="009715BE" w:rsidRDefault="009715BE" w:rsidP="009715BE">
      <w:pPr>
        <w:jc w:val="both"/>
        <w:outlineLvl w:val="0"/>
        <w:rPr>
          <w:rFonts w:ascii="Arial" w:hAnsi="Arial" w:cs="Arial"/>
        </w:rPr>
      </w:pPr>
      <w:r w:rsidRPr="009715BE">
        <w:rPr>
          <w:rFonts w:ascii="Arial" w:hAnsi="Arial" w:cs="Arial"/>
        </w:rPr>
        <w:t>•</w:t>
      </w:r>
      <w:r w:rsidR="007E48CA">
        <w:rPr>
          <w:rFonts w:ascii="Arial" w:hAnsi="Arial" w:cs="Arial"/>
        </w:rPr>
        <w:t xml:space="preserve"> </w:t>
      </w:r>
      <w:r w:rsidR="007E48CA" w:rsidRPr="007E48CA">
        <w:rPr>
          <w:rFonts w:ascii="Arial" w:hAnsi="Arial" w:cs="Arial"/>
        </w:rPr>
        <w:t>abou</w:t>
      </w:r>
      <w:r w:rsidR="007E48CA">
        <w:rPr>
          <w:rFonts w:ascii="Arial" w:hAnsi="Arial" w:cs="Arial"/>
        </w:rPr>
        <w:t xml:space="preserve">t </w:t>
      </w:r>
      <w:r w:rsidR="007E48CA" w:rsidRPr="007E48CA">
        <w:rPr>
          <w:rFonts w:ascii="Arial" w:hAnsi="Arial" w:cs="Arial"/>
        </w:rPr>
        <w:t>reproduction, contraception, sexually transmitted infections, HIV and high-risk behaviours including early sexual activity</w:t>
      </w:r>
      <w:r w:rsidRPr="009715BE">
        <w:rPr>
          <w:rFonts w:ascii="Arial" w:hAnsi="Arial" w:cs="Arial"/>
        </w:rPr>
        <w:t>;</w:t>
      </w:r>
    </w:p>
    <w:p w14:paraId="3A71503F" w14:textId="05A2D9A4"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7E48CA" w:rsidRPr="007E48CA">
        <w:rPr>
          <w:rFonts w:ascii="Arial" w:hAnsi="Arial" w:cs="Arial"/>
        </w:rPr>
        <w:t>how different forms of contraception work, and where to get advice, in order to inform future choices</w:t>
      </w:r>
      <w:r w:rsidR="007E48CA">
        <w:rPr>
          <w:rFonts w:ascii="Arial" w:hAnsi="Arial" w:cs="Arial"/>
        </w:rPr>
        <w:t>;</w:t>
      </w:r>
    </w:p>
    <w:p w14:paraId="78CDFD7F" w14:textId="3833754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7E48CA" w:rsidRPr="007E48CA">
        <w:rPr>
          <w:rFonts w:ascii="Arial" w:hAnsi="Arial" w:cs="Arial"/>
        </w:rPr>
        <w:t xml:space="preserve">to recognise when pressure from others threatens their personal safety and wellbeing, and to develop effective ways of resisting pressures, including knowing when and where to get help; </w:t>
      </w:r>
      <w:r w:rsidR="003C1BF1">
        <w:rPr>
          <w:rFonts w:ascii="Arial" w:hAnsi="Arial" w:cs="Arial"/>
        </w:rPr>
        <w:t>and,</w:t>
      </w:r>
    </w:p>
    <w:p w14:paraId="1182E401" w14:textId="0AC411BC"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3C1BF1">
        <w:rPr>
          <w:rFonts w:ascii="Arial" w:hAnsi="Arial" w:cs="Arial"/>
        </w:rPr>
        <w:t>about the importance of consent, what constitutes consent and the legal and emotional consequences of acting without consent</w:t>
      </w:r>
      <w:r w:rsidRPr="009715BE">
        <w:rPr>
          <w:rFonts w:ascii="Arial" w:hAnsi="Arial" w:cs="Arial"/>
        </w:rPr>
        <w:t>;</w:t>
      </w:r>
      <w:r w:rsidR="003C1BF1">
        <w:rPr>
          <w:rFonts w:ascii="Arial" w:hAnsi="Arial" w:cs="Arial"/>
        </w:rPr>
        <w:t xml:space="preserve"> and,</w:t>
      </w:r>
    </w:p>
    <w:p w14:paraId="6571BF5F" w14:textId="17C95E6B"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3C1BF1">
        <w:rPr>
          <w:rFonts w:ascii="Arial" w:hAnsi="Arial" w:cs="Arial"/>
        </w:rPr>
        <w:t xml:space="preserve">how </w:t>
      </w:r>
      <w:r w:rsidR="003C1BF1" w:rsidRPr="003C1BF1">
        <w:rPr>
          <w:rFonts w:ascii="Arial" w:hAnsi="Arial" w:cs="Arial"/>
        </w:rPr>
        <w:t>to seek professional advice</w:t>
      </w:r>
      <w:r w:rsidR="003C1BF1">
        <w:rPr>
          <w:rFonts w:ascii="Arial" w:hAnsi="Arial" w:cs="Arial"/>
        </w:rPr>
        <w:t xml:space="preserve"> and help</w:t>
      </w:r>
      <w:r w:rsidR="003C1BF1" w:rsidRPr="003C1BF1">
        <w:rPr>
          <w:rFonts w:ascii="Arial" w:hAnsi="Arial" w:cs="Arial"/>
        </w:rPr>
        <w:t xml:space="preserve"> confidently </w:t>
      </w:r>
      <w:r w:rsidR="003C1BF1">
        <w:rPr>
          <w:rFonts w:ascii="Arial" w:hAnsi="Arial" w:cs="Arial"/>
        </w:rPr>
        <w:t>for concerns about sexual health and wellbeing.</w:t>
      </w:r>
    </w:p>
    <w:p w14:paraId="0A650FC2" w14:textId="7CBCA770" w:rsidR="009715BE" w:rsidRDefault="009715BE" w:rsidP="009715BE">
      <w:pPr>
        <w:pStyle w:val="Heading2"/>
      </w:pPr>
      <w:r w:rsidRPr="009715BE">
        <w:lastRenderedPageBreak/>
        <w:t>2.</w:t>
      </w:r>
      <w:r w:rsidR="00BB01C0">
        <w:t>2</w:t>
      </w:r>
      <w:r w:rsidRPr="009715BE">
        <w:t xml:space="preserve">. </w:t>
      </w:r>
      <w:r w:rsidR="00BB01C0">
        <w:t>Dealing with Sensitive Issues</w:t>
      </w:r>
    </w:p>
    <w:p w14:paraId="4CF09B6F" w14:textId="1FEE8919" w:rsidR="00BB01C0" w:rsidRPr="00BB01C0" w:rsidRDefault="00BB01C0" w:rsidP="00BB01C0">
      <w:pPr>
        <w:rPr>
          <w:rFonts w:ascii="Arial" w:hAnsi="Arial" w:cs="Arial"/>
        </w:rPr>
      </w:pPr>
      <w:r>
        <w:rPr>
          <w:rFonts w:ascii="Arial" w:hAnsi="Arial" w:cs="Arial"/>
        </w:rPr>
        <w:t>Teaching staff need to be sure that they are aware of issues that may arise when teaching RSE. The following guidance should be applied to RSE lessons and the facilitation of RSE discussions:</w:t>
      </w:r>
    </w:p>
    <w:p w14:paraId="31DF1752" w14:textId="10C3EE0A"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BB01C0">
        <w:rPr>
          <w:rFonts w:ascii="Arial" w:hAnsi="Arial" w:cs="Arial"/>
        </w:rPr>
        <w:t xml:space="preserve">ground rules </w:t>
      </w:r>
      <w:r w:rsidR="00BE2072">
        <w:rPr>
          <w:rFonts w:ascii="Arial" w:hAnsi="Arial" w:cs="Arial"/>
        </w:rPr>
        <w:t xml:space="preserve">for respectful communication </w:t>
      </w:r>
      <w:r w:rsidR="00BB01C0">
        <w:rPr>
          <w:rFonts w:ascii="Arial" w:hAnsi="Arial" w:cs="Arial"/>
        </w:rPr>
        <w:t xml:space="preserve">should be established with the group at the outset of </w:t>
      </w:r>
      <w:r w:rsidR="00BE2072">
        <w:rPr>
          <w:rFonts w:ascii="Arial" w:hAnsi="Arial" w:cs="Arial"/>
        </w:rPr>
        <w:t>an RSE programme and reiterated at the start of each subsequent RSE lesson</w:t>
      </w:r>
      <w:r w:rsidRPr="009715BE">
        <w:rPr>
          <w:rFonts w:ascii="Arial" w:hAnsi="Arial" w:cs="Arial"/>
        </w:rPr>
        <w:t>;</w:t>
      </w:r>
    </w:p>
    <w:p w14:paraId="568E73EA" w14:textId="553415B8"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BE2072">
        <w:rPr>
          <w:rFonts w:ascii="Arial" w:hAnsi="Arial" w:cs="Arial"/>
        </w:rPr>
        <w:t>no student or member of staff should be made to feel pressured to answer a personal question or contribute to the discussion</w:t>
      </w:r>
      <w:r w:rsidRPr="009715BE">
        <w:rPr>
          <w:rFonts w:ascii="Arial" w:hAnsi="Arial" w:cs="Arial"/>
        </w:rPr>
        <w:t>;</w:t>
      </w:r>
    </w:p>
    <w:p w14:paraId="3201AAA8" w14:textId="384834AD"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BE2072">
        <w:rPr>
          <w:rFonts w:ascii="Arial" w:hAnsi="Arial" w:cs="Arial"/>
        </w:rPr>
        <w:t>meanings of words should be described in a sensible and factual way</w:t>
      </w:r>
      <w:r w:rsidRPr="009715BE">
        <w:rPr>
          <w:rFonts w:ascii="Arial" w:hAnsi="Arial" w:cs="Arial"/>
        </w:rPr>
        <w:t>;</w:t>
      </w:r>
    </w:p>
    <w:p w14:paraId="04FCAFEC" w14:textId="4901AFAC"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BE2072">
        <w:rPr>
          <w:rFonts w:ascii="Arial" w:hAnsi="Arial" w:cs="Arial"/>
        </w:rPr>
        <w:t>teaching staff should not give out personal advice about sex and relationships to students</w:t>
      </w:r>
      <w:r>
        <w:rPr>
          <w:rFonts w:ascii="Arial" w:hAnsi="Arial" w:cs="Arial"/>
        </w:rPr>
        <w:t>;</w:t>
      </w:r>
      <w:r w:rsidRPr="009715BE">
        <w:rPr>
          <w:rFonts w:ascii="Arial" w:hAnsi="Arial" w:cs="Arial"/>
        </w:rPr>
        <w:t xml:space="preserve"> </w:t>
      </w:r>
    </w:p>
    <w:p w14:paraId="6CF5AFBF" w14:textId="2443D342" w:rsidR="009715BE" w:rsidRP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BE2072">
        <w:rPr>
          <w:rFonts w:ascii="Arial" w:hAnsi="Arial" w:cs="Arial"/>
        </w:rPr>
        <w:t>teaching staff should not pass judgement on personal information that a student chooses to share</w:t>
      </w:r>
      <w:r w:rsidRPr="009715BE">
        <w:rPr>
          <w:rFonts w:ascii="Arial" w:hAnsi="Arial" w:cs="Arial"/>
        </w:rPr>
        <w:t>;</w:t>
      </w:r>
    </w:p>
    <w:p w14:paraId="350B0C6A" w14:textId="137B27B7" w:rsidR="009715BE" w:rsidRDefault="009715BE" w:rsidP="009715BE">
      <w:pPr>
        <w:jc w:val="both"/>
        <w:outlineLvl w:val="0"/>
        <w:rPr>
          <w:rFonts w:ascii="Arial" w:hAnsi="Arial" w:cs="Arial"/>
        </w:rPr>
      </w:pPr>
      <w:r w:rsidRPr="009715BE">
        <w:rPr>
          <w:rFonts w:ascii="Arial" w:hAnsi="Arial" w:cs="Arial"/>
        </w:rPr>
        <w:t>•</w:t>
      </w:r>
      <w:r>
        <w:rPr>
          <w:rFonts w:ascii="Arial" w:hAnsi="Arial" w:cs="Arial"/>
        </w:rPr>
        <w:t xml:space="preserve"> </w:t>
      </w:r>
      <w:r w:rsidR="00BE2072">
        <w:rPr>
          <w:rFonts w:ascii="Arial" w:hAnsi="Arial" w:cs="Arial"/>
        </w:rPr>
        <w:t>teaching staff may choose not to answer student’s questions if they are unsure how to answer appropriately</w:t>
      </w:r>
      <w:r w:rsidRPr="009715BE">
        <w:rPr>
          <w:rFonts w:ascii="Arial" w:hAnsi="Arial" w:cs="Arial"/>
        </w:rPr>
        <w:t>.</w:t>
      </w:r>
      <w:r w:rsidR="00BE2072">
        <w:rPr>
          <w:rFonts w:ascii="Arial" w:hAnsi="Arial" w:cs="Arial"/>
        </w:rPr>
        <w:t xml:space="preserve"> In these cases, they may want to refer the question to the RSE coordinator who may be able to answer or refer the student to an appropriate external agency for advice.</w:t>
      </w:r>
    </w:p>
    <w:p w14:paraId="4117597B" w14:textId="041D5D46" w:rsidR="009715BE" w:rsidRDefault="009715BE" w:rsidP="009715BE">
      <w:pPr>
        <w:pStyle w:val="Heading2"/>
      </w:pPr>
      <w:r w:rsidRPr="009715BE">
        <w:t>2.</w:t>
      </w:r>
      <w:r w:rsidR="00911C1E">
        <w:t>3. Parental Right to Withdraw from RSE</w:t>
      </w:r>
    </w:p>
    <w:p w14:paraId="1BEBD8C7" w14:textId="73685EDD" w:rsidR="00C56A5B" w:rsidRDefault="00911C1E" w:rsidP="00911C1E">
      <w:pPr>
        <w:rPr>
          <w:rFonts w:ascii="Arial" w:hAnsi="Arial" w:cs="Arial"/>
        </w:rPr>
      </w:pPr>
      <w:r>
        <w:rPr>
          <w:rFonts w:ascii="Arial" w:hAnsi="Arial" w:cs="Arial"/>
        </w:rPr>
        <w:t xml:space="preserve">Parents/carers have the right to withdraw their children from RSE lessons. </w:t>
      </w:r>
      <w:r w:rsidR="00C56A5B" w:rsidRPr="00C56A5B">
        <w:rPr>
          <w:rFonts w:ascii="Arial" w:hAnsi="Arial" w:cs="Arial"/>
        </w:rPr>
        <w:t xml:space="preserve">The right to withdraw will be made clear in the </w:t>
      </w:r>
      <w:r w:rsidR="00C56A5B">
        <w:rPr>
          <w:rFonts w:ascii="Arial" w:hAnsi="Arial" w:cs="Arial"/>
        </w:rPr>
        <w:t>Venture Learning</w:t>
      </w:r>
      <w:r w:rsidR="00C56A5B" w:rsidRPr="00C56A5B">
        <w:rPr>
          <w:rFonts w:ascii="Arial" w:hAnsi="Arial" w:cs="Arial"/>
        </w:rPr>
        <w:t>’s prospectus.</w:t>
      </w:r>
      <w:r w:rsidR="00C56A5B">
        <w:rPr>
          <w:rFonts w:ascii="Arial" w:hAnsi="Arial" w:cs="Arial"/>
        </w:rPr>
        <w:t xml:space="preserve"> Parents/carers will also be informed about the RSE aspect of the curriculum and how to withdraw when they accept their child’s placement at Venture Learning. </w:t>
      </w:r>
    </w:p>
    <w:p w14:paraId="758FF029" w14:textId="6F421EAE" w:rsidR="00911C1E" w:rsidRPr="00911C1E" w:rsidRDefault="00C56A5B" w:rsidP="00911C1E">
      <w:pPr>
        <w:rPr>
          <w:rFonts w:ascii="Arial" w:hAnsi="Arial" w:cs="Arial"/>
        </w:rPr>
      </w:pPr>
      <w:r>
        <w:rPr>
          <w:rFonts w:ascii="Arial" w:hAnsi="Arial" w:cs="Arial"/>
        </w:rPr>
        <w:t>Parents/carers should submit withdrawal requests</w:t>
      </w:r>
      <w:r w:rsidR="00911C1E">
        <w:rPr>
          <w:rFonts w:ascii="Arial" w:hAnsi="Arial" w:cs="Arial"/>
        </w:rPr>
        <w:t xml:space="preserve"> in writing. Upon receipt of a withdrawal request the RSE coordinator will invite parents/carers to discuss any concerns they may have that could be accommodated in order for the young person to still </w:t>
      </w:r>
      <w:proofErr w:type="spellStart"/>
      <w:r w:rsidR="00911C1E">
        <w:rPr>
          <w:rFonts w:ascii="Arial" w:hAnsi="Arial" w:cs="Arial"/>
        </w:rPr>
        <w:t>acces</w:t>
      </w:r>
      <w:proofErr w:type="spellEnd"/>
      <w:r w:rsidR="00911C1E">
        <w:rPr>
          <w:rFonts w:ascii="Arial" w:hAnsi="Arial" w:cs="Arial"/>
        </w:rPr>
        <w:t xml:space="preserve"> all or some of their RSE lessons. If this is not possible the student will be provided with alternative work and supervision </w:t>
      </w:r>
      <w:r>
        <w:rPr>
          <w:rFonts w:ascii="Arial" w:hAnsi="Arial" w:cs="Arial"/>
        </w:rPr>
        <w:t>during RSE lessons.</w:t>
      </w:r>
    </w:p>
    <w:p w14:paraId="6BB6463E" w14:textId="77777777" w:rsidR="00911C1E" w:rsidRPr="00911C1E" w:rsidRDefault="00911C1E" w:rsidP="00911C1E">
      <w:pPr>
        <w:rPr>
          <w:rFonts w:ascii="Arial" w:hAnsi="Arial" w:cs="Arial"/>
        </w:rPr>
      </w:pPr>
    </w:p>
    <w:sectPr w:rsidR="00911C1E" w:rsidRPr="00911C1E" w:rsidSect="004E03C8">
      <w:footerReference w:type="default" r:id="rId15"/>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8D7B" w14:textId="77777777" w:rsidR="00A33945" w:rsidRDefault="00A33945" w:rsidP="00D91777">
      <w:pPr>
        <w:spacing w:after="0" w:line="240" w:lineRule="auto"/>
      </w:pPr>
      <w:r>
        <w:separator/>
      </w:r>
    </w:p>
  </w:endnote>
  <w:endnote w:type="continuationSeparator" w:id="0">
    <w:p w14:paraId="18E1126B" w14:textId="77777777" w:rsidR="00A33945" w:rsidRDefault="00A33945"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4AD9E90B" w:rsidR="0009338E" w:rsidRDefault="00931EE3">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rsidR="005975B4">
      <w:t xml:space="preserve">   </w:t>
    </w:r>
    <w:r w:rsidR="00841E9A">
      <w:t xml:space="preserve">        </w:t>
    </w:r>
    <w:r w:rsidR="00841E9A" w:rsidRPr="00581A58">
      <w:rPr>
        <w:b/>
      </w:rPr>
      <w:t>Venture Learning</w:t>
    </w:r>
    <w:r w:rsidR="00581A58" w:rsidRPr="00581A58">
      <w:rPr>
        <w:b/>
      </w:rPr>
      <w:t>:</w:t>
    </w:r>
    <w:r w:rsidR="00841E9A">
      <w:t xml:space="preserve"> </w:t>
    </w:r>
    <w:r w:rsidR="008568A4">
      <w:t xml:space="preserve">Relationships </w:t>
    </w:r>
    <w:r w:rsidR="00B2532F">
      <w:t xml:space="preserve">&amp; Sex </w:t>
    </w:r>
    <w:r w:rsidR="008568A4">
      <w:t>Education</w:t>
    </w:r>
    <w:r w:rsidR="00860BB2">
      <w:t xml:space="preserve"> Policy</w:t>
    </w:r>
    <w:r w:rsidR="005975B4">
      <w:t xml:space="preserve">  </w:t>
    </w:r>
    <w:r w:rsidR="0009338E">
      <w:tab/>
    </w:r>
    <w:r w:rsidR="0009338E" w:rsidRPr="00D91777">
      <w:t xml:space="preserve">Page </w:t>
    </w:r>
    <w:r w:rsidR="0009338E" w:rsidRPr="00D91777">
      <w:fldChar w:fldCharType="begin"/>
    </w:r>
    <w:r w:rsidR="0009338E" w:rsidRPr="00D91777">
      <w:instrText xml:space="preserve"> PAGE  \* Arabic  \* MERGEFORMAT </w:instrText>
    </w:r>
    <w:r w:rsidR="0009338E" w:rsidRPr="00D91777">
      <w:fldChar w:fldCharType="separate"/>
    </w:r>
    <w:r w:rsidR="00297300">
      <w:rPr>
        <w:noProof/>
      </w:rPr>
      <w:t>12</w:t>
    </w:r>
    <w:r w:rsidR="0009338E" w:rsidRPr="00D91777">
      <w:fldChar w:fldCharType="end"/>
    </w:r>
    <w:r w:rsidR="0009338E" w:rsidRPr="00D91777">
      <w:t xml:space="preserve"> of </w:t>
    </w:r>
    <w:r w:rsidR="00AC524D">
      <w:rPr>
        <w:noProof/>
      </w:rPr>
      <w:fldChar w:fldCharType="begin"/>
    </w:r>
    <w:r w:rsidR="00AC524D">
      <w:rPr>
        <w:noProof/>
      </w:rPr>
      <w:instrText xml:space="preserve"> NUMPAGES  \* Arabic  \* MERGEFORMAT </w:instrText>
    </w:r>
    <w:r w:rsidR="00AC524D">
      <w:rPr>
        <w:noProof/>
      </w:rPr>
      <w:fldChar w:fldCharType="separate"/>
    </w:r>
    <w:r w:rsidR="00297300">
      <w:rPr>
        <w:noProof/>
      </w:rPr>
      <w:t>17</w:t>
    </w:r>
    <w:r w:rsidR="00AC52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8F0B" w14:textId="77777777" w:rsidR="00A33945" w:rsidRDefault="00A33945" w:rsidP="00D91777">
      <w:pPr>
        <w:spacing w:after="0" w:line="240" w:lineRule="auto"/>
      </w:pPr>
      <w:r>
        <w:separator/>
      </w:r>
    </w:p>
  </w:footnote>
  <w:footnote w:type="continuationSeparator" w:id="0">
    <w:p w14:paraId="1F844C70" w14:textId="77777777" w:rsidR="00A33945" w:rsidRDefault="00A33945"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9"/>
  </w:num>
  <w:num w:numId="4">
    <w:abstractNumId w:val="21"/>
  </w:num>
  <w:num w:numId="5">
    <w:abstractNumId w:val="7"/>
  </w:num>
  <w:num w:numId="6">
    <w:abstractNumId w:val="10"/>
  </w:num>
  <w:num w:numId="7">
    <w:abstractNumId w:val="24"/>
  </w:num>
  <w:num w:numId="8">
    <w:abstractNumId w:val="14"/>
  </w:num>
  <w:num w:numId="9">
    <w:abstractNumId w:val="6"/>
  </w:num>
  <w:num w:numId="10">
    <w:abstractNumId w:val="28"/>
  </w:num>
  <w:num w:numId="11">
    <w:abstractNumId w:val="27"/>
  </w:num>
  <w:num w:numId="12">
    <w:abstractNumId w:val="16"/>
  </w:num>
  <w:num w:numId="13">
    <w:abstractNumId w:val="33"/>
  </w:num>
  <w:num w:numId="14">
    <w:abstractNumId w:val="25"/>
  </w:num>
  <w:num w:numId="15">
    <w:abstractNumId w:val="36"/>
  </w:num>
  <w:num w:numId="16">
    <w:abstractNumId w:val="19"/>
  </w:num>
  <w:num w:numId="17">
    <w:abstractNumId w:val="11"/>
  </w:num>
  <w:num w:numId="18">
    <w:abstractNumId w:val="35"/>
  </w:num>
  <w:num w:numId="19">
    <w:abstractNumId w:val="1"/>
  </w:num>
  <w:num w:numId="20">
    <w:abstractNumId w:val="15"/>
  </w:num>
  <w:num w:numId="21">
    <w:abstractNumId w:val="2"/>
  </w:num>
  <w:num w:numId="22">
    <w:abstractNumId w:val="29"/>
  </w:num>
  <w:num w:numId="23">
    <w:abstractNumId w:val="13"/>
  </w:num>
  <w:num w:numId="24">
    <w:abstractNumId w:val="30"/>
  </w:num>
  <w:num w:numId="25">
    <w:abstractNumId w:val="17"/>
  </w:num>
  <w:num w:numId="26">
    <w:abstractNumId w:val="4"/>
  </w:num>
  <w:num w:numId="27">
    <w:abstractNumId w:val="23"/>
  </w:num>
  <w:num w:numId="28">
    <w:abstractNumId w:val="18"/>
  </w:num>
  <w:num w:numId="29">
    <w:abstractNumId w:val="20"/>
  </w:num>
  <w:num w:numId="30">
    <w:abstractNumId w:val="5"/>
  </w:num>
  <w:num w:numId="31">
    <w:abstractNumId w:val="26"/>
  </w:num>
  <w:num w:numId="32">
    <w:abstractNumId w:val="8"/>
  </w:num>
  <w:num w:numId="33">
    <w:abstractNumId w:val="12"/>
  </w:num>
  <w:num w:numId="34">
    <w:abstractNumId w:val="31"/>
  </w:num>
  <w:num w:numId="35">
    <w:abstractNumId w:val="3"/>
  </w:num>
  <w:num w:numId="36">
    <w:abstractNumId w:val="2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32586"/>
    <w:rsid w:val="00032B00"/>
    <w:rsid w:val="000373F3"/>
    <w:rsid w:val="00040D45"/>
    <w:rsid w:val="00041653"/>
    <w:rsid w:val="00041850"/>
    <w:rsid w:val="00061310"/>
    <w:rsid w:val="00072F96"/>
    <w:rsid w:val="000805E7"/>
    <w:rsid w:val="000827BE"/>
    <w:rsid w:val="0008670E"/>
    <w:rsid w:val="00091ED4"/>
    <w:rsid w:val="0009338E"/>
    <w:rsid w:val="000A2B44"/>
    <w:rsid w:val="000B014F"/>
    <w:rsid w:val="000B1531"/>
    <w:rsid w:val="000B17DA"/>
    <w:rsid w:val="000B5ACE"/>
    <w:rsid w:val="000C535E"/>
    <w:rsid w:val="000D1DA3"/>
    <w:rsid w:val="001012B4"/>
    <w:rsid w:val="001120E3"/>
    <w:rsid w:val="001375DA"/>
    <w:rsid w:val="00141283"/>
    <w:rsid w:val="001773DF"/>
    <w:rsid w:val="00184446"/>
    <w:rsid w:val="00192A10"/>
    <w:rsid w:val="0019468A"/>
    <w:rsid w:val="001A6FA5"/>
    <w:rsid w:val="001B11C9"/>
    <w:rsid w:val="001C7AC3"/>
    <w:rsid w:val="001F0617"/>
    <w:rsid w:val="001F261F"/>
    <w:rsid w:val="002042A3"/>
    <w:rsid w:val="00214727"/>
    <w:rsid w:val="00217260"/>
    <w:rsid w:val="00222E70"/>
    <w:rsid w:val="002256D6"/>
    <w:rsid w:val="0022752E"/>
    <w:rsid w:val="00231451"/>
    <w:rsid w:val="002426E2"/>
    <w:rsid w:val="0025410A"/>
    <w:rsid w:val="00260965"/>
    <w:rsid w:val="00272F7E"/>
    <w:rsid w:val="00276AE9"/>
    <w:rsid w:val="0028192F"/>
    <w:rsid w:val="00282B85"/>
    <w:rsid w:val="002949AD"/>
    <w:rsid w:val="00297300"/>
    <w:rsid w:val="00297619"/>
    <w:rsid w:val="002A2828"/>
    <w:rsid w:val="002B61F2"/>
    <w:rsid w:val="002D2A4A"/>
    <w:rsid w:val="002E0369"/>
    <w:rsid w:val="002F6DBC"/>
    <w:rsid w:val="0030500A"/>
    <w:rsid w:val="00325ABC"/>
    <w:rsid w:val="00326084"/>
    <w:rsid w:val="00356D2B"/>
    <w:rsid w:val="003731B2"/>
    <w:rsid w:val="00375AD7"/>
    <w:rsid w:val="00391B70"/>
    <w:rsid w:val="003979D7"/>
    <w:rsid w:val="003A1F1A"/>
    <w:rsid w:val="003A6491"/>
    <w:rsid w:val="003B1645"/>
    <w:rsid w:val="003B68EE"/>
    <w:rsid w:val="003C0195"/>
    <w:rsid w:val="003C1BF1"/>
    <w:rsid w:val="003D78D8"/>
    <w:rsid w:val="003E4B94"/>
    <w:rsid w:val="003E5073"/>
    <w:rsid w:val="003E71EF"/>
    <w:rsid w:val="003F4B48"/>
    <w:rsid w:val="003F51A3"/>
    <w:rsid w:val="003F6CEB"/>
    <w:rsid w:val="004008BB"/>
    <w:rsid w:val="00412784"/>
    <w:rsid w:val="004338A7"/>
    <w:rsid w:val="004501B5"/>
    <w:rsid w:val="0046015B"/>
    <w:rsid w:val="00496D01"/>
    <w:rsid w:val="004A2AE3"/>
    <w:rsid w:val="004A51E9"/>
    <w:rsid w:val="004E03C8"/>
    <w:rsid w:val="004E56F7"/>
    <w:rsid w:val="004F05B1"/>
    <w:rsid w:val="004F2DC0"/>
    <w:rsid w:val="00501BCF"/>
    <w:rsid w:val="00502C67"/>
    <w:rsid w:val="00504065"/>
    <w:rsid w:val="00512646"/>
    <w:rsid w:val="005131B4"/>
    <w:rsid w:val="00513BCE"/>
    <w:rsid w:val="0052240F"/>
    <w:rsid w:val="00527D32"/>
    <w:rsid w:val="00535F72"/>
    <w:rsid w:val="00537DC0"/>
    <w:rsid w:val="00542310"/>
    <w:rsid w:val="0054275F"/>
    <w:rsid w:val="005443AA"/>
    <w:rsid w:val="00547BB2"/>
    <w:rsid w:val="0055217D"/>
    <w:rsid w:val="00562D5A"/>
    <w:rsid w:val="00565070"/>
    <w:rsid w:val="005674F7"/>
    <w:rsid w:val="005713EF"/>
    <w:rsid w:val="00581A58"/>
    <w:rsid w:val="005975B4"/>
    <w:rsid w:val="005F19A5"/>
    <w:rsid w:val="005F7021"/>
    <w:rsid w:val="00600B73"/>
    <w:rsid w:val="00606ADF"/>
    <w:rsid w:val="0061164B"/>
    <w:rsid w:val="00615C3A"/>
    <w:rsid w:val="00621ED7"/>
    <w:rsid w:val="00652BBE"/>
    <w:rsid w:val="0065367C"/>
    <w:rsid w:val="006706B9"/>
    <w:rsid w:val="006728F9"/>
    <w:rsid w:val="00681F97"/>
    <w:rsid w:val="006853A7"/>
    <w:rsid w:val="006854BA"/>
    <w:rsid w:val="006A3159"/>
    <w:rsid w:val="006C178C"/>
    <w:rsid w:val="006C2CBE"/>
    <w:rsid w:val="006C4738"/>
    <w:rsid w:val="006C622B"/>
    <w:rsid w:val="006E40DA"/>
    <w:rsid w:val="007131C5"/>
    <w:rsid w:val="00721011"/>
    <w:rsid w:val="00736067"/>
    <w:rsid w:val="00741760"/>
    <w:rsid w:val="00776EA4"/>
    <w:rsid w:val="007927BB"/>
    <w:rsid w:val="007A7A40"/>
    <w:rsid w:val="007B0A1A"/>
    <w:rsid w:val="007E48CA"/>
    <w:rsid w:val="007E7C39"/>
    <w:rsid w:val="007F1F3A"/>
    <w:rsid w:val="007F5DD7"/>
    <w:rsid w:val="0080116E"/>
    <w:rsid w:val="008023F9"/>
    <w:rsid w:val="0083639A"/>
    <w:rsid w:val="00841E9A"/>
    <w:rsid w:val="008568A4"/>
    <w:rsid w:val="00860BB2"/>
    <w:rsid w:val="00871544"/>
    <w:rsid w:val="0087289F"/>
    <w:rsid w:val="00892D49"/>
    <w:rsid w:val="00895B1E"/>
    <w:rsid w:val="00895E3A"/>
    <w:rsid w:val="008A106E"/>
    <w:rsid w:val="008B4291"/>
    <w:rsid w:val="008E10DD"/>
    <w:rsid w:val="008F7C57"/>
    <w:rsid w:val="00910B57"/>
    <w:rsid w:val="00911C1E"/>
    <w:rsid w:val="009138F6"/>
    <w:rsid w:val="00920BCC"/>
    <w:rsid w:val="00921166"/>
    <w:rsid w:val="00930FAE"/>
    <w:rsid w:val="00931EE3"/>
    <w:rsid w:val="00935CA3"/>
    <w:rsid w:val="00951440"/>
    <w:rsid w:val="0096671E"/>
    <w:rsid w:val="00967D84"/>
    <w:rsid w:val="009715BE"/>
    <w:rsid w:val="00986FB2"/>
    <w:rsid w:val="00994487"/>
    <w:rsid w:val="009D22C3"/>
    <w:rsid w:val="009E0E7B"/>
    <w:rsid w:val="009E64B7"/>
    <w:rsid w:val="00A068AC"/>
    <w:rsid w:val="00A11B1E"/>
    <w:rsid w:val="00A1471B"/>
    <w:rsid w:val="00A30877"/>
    <w:rsid w:val="00A33945"/>
    <w:rsid w:val="00A37686"/>
    <w:rsid w:val="00A455A9"/>
    <w:rsid w:val="00A55A5D"/>
    <w:rsid w:val="00A71EC6"/>
    <w:rsid w:val="00A73EA1"/>
    <w:rsid w:val="00A929F8"/>
    <w:rsid w:val="00A97FF7"/>
    <w:rsid w:val="00AB13BD"/>
    <w:rsid w:val="00AB7F38"/>
    <w:rsid w:val="00AC3E2B"/>
    <w:rsid w:val="00AC524D"/>
    <w:rsid w:val="00AF26FD"/>
    <w:rsid w:val="00AF3A0E"/>
    <w:rsid w:val="00B074DD"/>
    <w:rsid w:val="00B10845"/>
    <w:rsid w:val="00B21C67"/>
    <w:rsid w:val="00B252C7"/>
    <w:rsid w:val="00B2532F"/>
    <w:rsid w:val="00B3394C"/>
    <w:rsid w:val="00B34998"/>
    <w:rsid w:val="00B40D13"/>
    <w:rsid w:val="00B44FDE"/>
    <w:rsid w:val="00B46309"/>
    <w:rsid w:val="00B67EEF"/>
    <w:rsid w:val="00B70D39"/>
    <w:rsid w:val="00B8294C"/>
    <w:rsid w:val="00B83D7D"/>
    <w:rsid w:val="00B86F04"/>
    <w:rsid w:val="00B872F1"/>
    <w:rsid w:val="00B9085F"/>
    <w:rsid w:val="00B93964"/>
    <w:rsid w:val="00BB01C0"/>
    <w:rsid w:val="00BB1A13"/>
    <w:rsid w:val="00BB7B20"/>
    <w:rsid w:val="00BC0E9B"/>
    <w:rsid w:val="00BD6673"/>
    <w:rsid w:val="00BE2072"/>
    <w:rsid w:val="00BE37B4"/>
    <w:rsid w:val="00BE5574"/>
    <w:rsid w:val="00BE60F9"/>
    <w:rsid w:val="00C159BC"/>
    <w:rsid w:val="00C21C8D"/>
    <w:rsid w:val="00C3734F"/>
    <w:rsid w:val="00C44593"/>
    <w:rsid w:val="00C51573"/>
    <w:rsid w:val="00C5501C"/>
    <w:rsid w:val="00C552E6"/>
    <w:rsid w:val="00C56A5B"/>
    <w:rsid w:val="00C671EE"/>
    <w:rsid w:val="00C762D8"/>
    <w:rsid w:val="00CA1E62"/>
    <w:rsid w:val="00CB7A88"/>
    <w:rsid w:val="00CC5736"/>
    <w:rsid w:val="00CC5CEF"/>
    <w:rsid w:val="00CD191D"/>
    <w:rsid w:val="00CE52F9"/>
    <w:rsid w:val="00CF078A"/>
    <w:rsid w:val="00CF40C6"/>
    <w:rsid w:val="00D057FA"/>
    <w:rsid w:val="00D12C90"/>
    <w:rsid w:val="00D154F0"/>
    <w:rsid w:val="00D17A97"/>
    <w:rsid w:val="00D24229"/>
    <w:rsid w:val="00D2720E"/>
    <w:rsid w:val="00D3003A"/>
    <w:rsid w:val="00D30D63"/>
    <w:rsid w:val="00D3356F"/>
    <w:rsid w:val="00D35E39"/>
    <w:rsid w:val="00D53011"/>
    <w:rsid w:val="00D55BE0"/>
    <w:rsid w:val="00D56803"/>
    <w:rsid w:val="00D774A0"/>
    <w:rsid w:val="00D851DA"/>
    <w:rsid w:val="00D91777"/>
    <w:rsid w:val="00D93CC6"/>
    <w:rsid w:val="00DC0482"/>
    <w:rsid w:val="00DC07DF"/>
    <w:rsid w:val="00DD1FB9"/>
    <w:rsid w:val="00DE658E"/>
    <w:rsid w:val="00DE7C0E"/>
    <w:rsid w:val="00DF2C4D"/>
    <w:rsid w:val="00DF4630"/>
    <w:rsid w:val="00DF55CD"/>
    <w:rsid w:val="00E0717B"/>
    <w:rsid w:val="00E221D8"/>
    <w:rsid w:val="00E317EF"/>
    <w:rsid w:val="00E319E3"/>
    <w:rsid w:val="00E37282"/>
    <w:rsid w:val="00E50C73"/>
    <w:rsid w:val="00E803CF"/>
    <w:rsid w:val="00E811F1"/>
    <w:rsid w:val="00E8295D"/>
    <w:rsid w:val="00E906B0"/>
    <w:rsid w:val="00E91144"/>
    <w:rsid w:val="00E91C2E"/>
    <w:rsid w:val="00EA051D"/>
    <w:rsid w:val="00EB2DDC"/>
    <w:rsid w:val="00EB45A7"/>
    <w:rsid w:val="00EB5859"/>
    <w:rsid w:val="00EC0E16"/>
    <w:rsid w:val="00EF0817"/>
    <w:rsid w:val="00EF2716"/>
    <w:rsid w:val="00EF4222"/>
    <w:rsid w:val="00F072A6"/>
    <w:rsid w:val="00F11564"/>
    <w:rsid w:val="00F1237E"/>
    <w:rsid w:val="00F20878"/>
    <w:rsid w:val="00F27011"/>
    <w:rsid w:val="00F27F4D"/>
    <w:rsid w:val="00F37EC6"/>
    <w:rsid w:val="00F46B25"/>
    <w:rsid w:val="00F51A50"/>
    <w:rsid w:val="00F7172E"/>
    <w:rsid w:val="00F8416D"/>
    <w:rsid w:val="00F93DC4"/>
    <w:rsid w:val="00FA10C1"/>
    <w:rsid w:val="00FA5628"/>
    <w:rsid w:val="00FB6D44"/>
    <w:rsid w:val="00FD0ED2"/>
    <w:rsid w:val="00FD3C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nturelearning.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23T10:38:48.817"/>
    </inkml:context>
    <inkml:brush xml:id="br0">
      <inkml:brushProperty name="width" value="0.3" units="cm"/>
      <inkml:brushProperty name="height" value="0.6" units="cm"/>
      <inkml:brushProperty name="color" value="#FFFC00"/>
      <inkml:brushProperty name="tip" value="rectangle"/>
      <inkml:brushProperty name="rasterOp" value="maskPen"/>
    </inkml:brush>
  </inkml:definitions>
  <inkml:trace contextRef="#ctx0" brushRef="#br0">103 269,'-45'-80,"12"7,10 30,21 11,12 25,31-8,11-4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0" ma:contentTypeDescription="Create a new document." ma:contentTypeScope="" ma:versionID="01ec1f3cb54740b664473d26487ccdf7">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51f928f48a840dfd618c344d0b4690b1"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717E67-7000-4836-905D-42AF7A2919B1}">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507e9522-d25c-475f-8c90-486d4b4cf584"/>
    <ds:schemaRef ds:uri="http://schemas.openxmlformats.org/package/2006/metadata/core-properties"/>
    <ds:schemaRef ds:uri="fd81ca15-f1b1-4401-99fe-c723992e9e79"/>
  </ds:schemaRefs>
</ds:datastoreItem>
</file>

<file path=customXml/itemProps2.xml><?xml version="1.0" encoding="utf-8"?>
<ds:datastoreItem xmlns:ds="http://schemas.openxmlformats.org/officeDocument/2006/customXml" ds:itemID="{471B6B40-DB5E-F340-97D2-016ACF7CBF72}">
  <ds:schemaRefs>
    <ds:schemaRef ds:uri="http://schemas.openxmlformats.org/officeDocument/2006/bibliography"/>
  </ds:schemaRefs>
</ds:datastoreItem>
</file>

<file path=customXml/itemProps3.xml><?xml version="1.0" encoding="utf-8"?>
<ds:datastoreItem xmlns:ds="http://schemas.openxmlformats.org/officeDocument/2006/customXml" ds:itemID="{37A0D1FC-5D3E-4EB3-94A5-F7DD7B903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8A4BA-3A00-4408-8104-791578232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Oldfield</dc:creator>
  <cp:lastModifiedBy>Rhys Griffiths (Venture Learning)</cp:lastModifiedBy>
  <cp:revision>3</cp:revision>
  <cp:lastPrinted>2017-07-05T12:38:00Z</cp:lastPrinted>
  <dcterms:created xsi:type="dcterms:W3CDTF">2021-07-08T16:15:00Z</dcterms:created>
  <dcterms:modified xsi:type="dcterms:W3CDTF">2021-09-27T14:23:00Z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ies>
</file>